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2C3E9593" w:rsidR="00E35824" w:rsidRPr="00C53C24" w:rsidRDefault="004D5C9B">
      <w:pPr>
        <w:wordWrap/>
        <w:adjustRightInd w:val="0"/>
        <w:spacing w:before="240" w:line="240" w:lineRule="auto"/>
        <w:jc w:val="left"/>
        <w:rPr>
          <w:rFonts w:ascii="Times New Roman" w:hAnsi="Times New Roman"/>
          <w:kern w:val="0"/>
          <w:sz w:val="22"/>
        </w:rPr>
      </w:pPr>
      <w:r>
        <w:rPr>
          <w:rFonts w:ascii="Times New Roman" w:hAnsi="Times New Roman"/>
          <w:b/>
          <w:bCs/>
          <w:kern w:val="0"/>
          <w:sz w:val="22"/>
        </w:rPr>
        <w:t>Review</w:t>
      </w:r>
      <w:r w:rsidR="00FB0092">
        <w:rPr>
          <w:rFonts w:ascii="Times New Roman" w:hAnsi="Times New Roman"/>
          <w:b/>
          <w:bCs/>
          <w:kern w:val="0"/>
          <w:sz w:val="22"/>
        </w:rPr>
        <w:t xml:space="preserve"> article</w:t>
      </w:r>
    </w:p>
    <w:p w14:paraId="0DD9AFEF" w14:textId="3CE5514E" w:rsidR="00FB0092" w:rsidRPr="00FB0092" w:rsidRDefault="00283029"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eastAsia="de-CH"/>
        </w:rPr>
      </w:pPr>
      <w:r w:rsidRPr="00283029">
        <w:rPr>
          <w:rFonts w:ascii="Times New Roman" w:hAnsi="Times New Roman"/>
          <w:b/>
          <w:bCs/>
          <w:sz w:val="24"/>
          <w:szCs w:val="24"/>
        </w:rPr>
        <w:t>Research in Vestibular Science</w:t>
      </w:r>
      <w:r w:rsidR="00FB0092" w:rsidRPr="00FB0092">
        <w:rPr>
          <w:rFonts w:ascii="Times New Roman" w:eastAsia="Times New Roman" w:hAnsi="Times New Roman"/>
          <w:b/>
          <w:bCs/>
          <w:iCs/>
          <w:sz w:val="24"/>
          <w:szCs w:val="24"/>
          <w:lang w:eastAsia="de-CH"/>
        </w:rPr>
        <w:t>: article title</w:t>
      </w:r>
    </w:p>
    <w:p w14:paraId="43000B6E" w14:textId="77777777" w:rsidR="001C1932" w:rsidRDefault="001C1932">
      <w:pPr>
        <w:wordWrap/>
        <w:adjustRightInd w:val="0"/>
        <w:spacing w:before="240" w:line="240" w:lineRule="auto"/>
        <w:jc w:val="left"/>
        <w:rPr>
          <w:rFonts w:ascii="Times New Roman" w:hAnsi="Times New Roman"/>
          <w:kern w:val="0"/>
          <w:sz w:val="22"/>
        </w:rPr>
      </w:pPr>
    </w:p>
    <w:p w14:paraId="695D6923" w14:textId="51E924EA" w:rsidR="0029099E" w:rsidRDefault="0029099E" w:rsidP="00785DB3">
      <w:pPr>
        <w:shd w:val="clear" w:color="auto" w:fill="FFFFFF"/>
        <w:spacing w:line="480" w:lineRule="auto"/>
        <w:textAlignment w:val="baseline"/>
        <w:rPr>
          <w:rFonts w:ascii="Times New Roman" w:eastAsia="굴림" w:hAnsi="Times New Roman"/>
          <w:color w:val="2F312F"/>
          <w:kern w:val="0"/>
          <w:sz w:val="24"/>
          <w:szCs w:val="24"/>
        </w:rPr>
      </w:pPr>
      <w:r>
        <w:rPr>
          <w:rFonts w:ascii="Times New Roman" w:eastAsia="굴림" w:hAnsi="Times New Roman"/>
          <w:color w:val="2F312F"/>
          <w:kern w:val="0"/>
          <w:sz w:val="24"/>
          <w:szCs w:val="24"/>
        </w:rPr>
        <w:t xml:space="preserve">The basic structure of manuscripts reporting review articles should include the following: Abstract (unstructured abstract of no more than </w:t>
      </w:r>
      <w:r w:rsidR="0074718D">
        <w:rPr>
          <w:rFonts w:ascii="Times New Roman" w:eastAsia="굴림" w:hAnsi="Times New Roman"/>
          <w:color w:val="2F312F"/>
          <w:kern w:val="0"/>
          <w:sz w:val="24"/>
          <w:szCs w:val="24"/>
        </w:rPr>
        <w:t>250</w:t>
      </w:r>
      <w:r>
        <w:rPr>
          <w:rFonts w:ascii="Times New Roman" w:eastAsia="굴림" w:hAnsi="Times New Roman"/>
          <w:color w:val="2F312F"/>
          <w:kern w:val="0"/>
          <w:sz w:val="24"/>
          <w:szCs w:val="24"/>
        </w:rPr>
        <w:t xml:space="preserve"> words); maximum length: </w:t>
      </w:r>
      <w:r w:rsidR="0074718D">
        <w:rPr>
          <w:rFonts w:ascii="Times New Roman" w:eastAsia="굴림" w:hAnsi="Times New Roman"/>
          <w:color w:val="2F312F"/>
          <w:kern w:val="0"/>
          <w:sz w:val="24"/>
          <w:szCs w:val="24"/>
        </w:rPr>
        <w:t>3</w:t>
      </w:r>
      <w:r>
        <w:rPr>
          <w:rFonts w:ascii="Times New Roman" w:eastAsia="굴림" w:hAnsi="Times New Roman"/>
          <w:color w:val="2F312F"/>
          <w:kern w:val="0"/>
          <w:sz w:val="24"/>
          <w:szCs w:val="24"/>
        </w:rPr>
        <w:t>,000 words (not including abstract, tables, figures, acknowledgments, references</w:t>
      </w:r>
      <w:r w:rsidR="0074718D">
        <w:rPr>
          <w:rFonts w:ascii="Times New Roman" w:eastAsia="굴림" w:hAnsi="Times New Roman"/>
          <w:color w:val="2F312F"/>
          <w:kern w:val="0"/>
          <w:sz w:val="24"/>
          <w:szCs w:val="24"/>
        </w:rPr>
        <w:t>)</w:t>
      </w:r>
      <w:r>
        <w:rPr>
          <w:rFonts w:ascii="Times New Roman" w:eastAsia="굴림" w:hAnsi="Times New Roman"/>
          <w:color w:val="2F312F"/>
          <w:kern w:val="0"/>
          <w:sz w:val="24"/>
          <w:szCs w:val="24"/>
        </w:rPr>
        <w:t>.</w:t>
      </w:r>
    </w:p>
    <w:p w14:paraId="579326DF" w14:textId="77777777" w:rsidR="0029099E" w:rsidRPr="0029099E" w:rsidRDefault="0029099E">
      <w:pPr>
        <w:wordWrap/>
        <w:adjustRightInd w:val="0"/>
        <w:spacing w:before="240" w:line="240" w:lineRule="auto"/>
        <w:jc w:val="left"/>
        <w:rPr>
          <w:rFonts w:ascii="Times New Roman" w:hAnsi="Times New Roman"/>
          <w:kern w:val="0"/>
          <w:sz w:val="22"/>
        </w:rPr>
      </w:pPr>
    </w:p>
    <w:p w14:paraId="73C35386" w14:textId="77777777" w:rsidR="00E35824" w:rsidRPr="00C53C24" w:rsidRDefault="00E35824" w:rsidP="009263E0">
      <w:pPr>
        <w:wordWrap/>
        <w:adjustRightInd w:val="0"/>
        <w:spacing w:before="240" w:line="480" w:lineRule="auto"/>
        <w:jc w:val="left"/>
        <w:rPr>
          <w:rFonts w:ascii="Times New Roman" w:hAnsi="Times New Roman"/>
          <w:b/>
          <w:bCs/>
          <w:kern w:val="0"/>
          <w:sz w:val="22"/>
        </w:rPr>
      </w:pPr>
      <w:r w:rsidRPr="00C53C24">
        <w:rPr>
          <w:rFonts w:ascii="Times New Roman" w:hAnsi="Times New Roman"/>
          <w:b/>
          <w:bCs/>
          <w:kern w:val="0"/>
          <w:sz w:val="22"/>
        </w:rPr>
        <w:t>ABSTRACT</w:t>
      </w:r>
    </w:p>
    <w:p w14:paraId="27683058" w14:textId="0F59669C" w:rsidR="00E35824" w:rsidRPr="00C230A7" w:rsidRDefault="004D5C9B" w:rsidP="009263E0">
      <w:pPr>
        <w:wordWrap/>
        <w:adjustRightInd w:val="0"/>
        <w:snapToGrid w:val="0"/>
        <w:spacing w:after="0" w:line="480" w:lineRule="auto"/>
        <w:jc w:val="left"/>
        <w:rPr>
          <w:rFonts w:ascii="Times New Roman" w:hAnsi="Times New Roman"/>
          <w:kern w:val="0"/>
          <w:sz w:val="22"/>
        </w:rPr>
      </w:pPr>
      <w:r w:rsidRPr="004D5C9B">
        <w:rPr>
          <w:rFonts w:ascii="Times New Roman" w:hAnsi="Times New Roman"/>
          <w:color w:val="7F7F7F" w:themeColor="text1" w:themeTint="80"/>
          <w:sz w:val="22"/>
        </w:rPr>
        <w:t>The abstract should not exceed 2</w:t>
      </w:r>
      <w:r w:rsidR="0074718D">
        <w:rPr>
          <w:rFonts w:ascii="Times New Roman" w:hAnsi="Times New Roman"/>
          <w:color w:val="7F7F7F" w:themeColor="text1" w:themeTint="80"/>
          <w:sz w:val="22"/>
        </w:rPr>
        <w:t>5</w:t>
      </w:r>
      <w:r w:rsidRPr="004D5C9B">
        <w:rPr>
          <w:rFonts w:ascii="Times New Roman" w:hAnsi="Times New Roman"/>
          <w:color w:val="7F7F7F" w:themeColor="text1" w:themeTint="80"/>
          <w:sz w:val="22"/>
        </w:rPr>
        <w:t xml:space="preserve">0 words and must be written as one unstructured paragraph. </w:t>
      </w:r>
      <w:r w:rsidR="00C230A7" w:rsidRPr="00C230A7">
        <w:rPr>
          <w:rFonts w:ascii="Times New Roman" w:hAnsi="Times New Roman"/>
          <w:color w:val="7F7F7F" w:themeColor="text1" w:themeTint="80"/>
          <w:sz w:val="22"/>
        </w:rPr>
        <w:t>Use neither bibliographic references nor references to figures or tables in the Abstract.</w:t>
      </w:r>
    </w:p>
    <w:p w14:paraId="7390D4F3" w14:textId="68E86103" w:rsidR="00F4346E" w:rsidRPr="00C53C24" w:rsidRDefault="00E35824" w:rsidP="009263E0">
      <w:pPr>
        <w:wordWrap/>
        <w:adjustRightInd w:val="0"/>
        <w:spacing w:before="240" w:line="480" w:lineRule="auto"/>
        <w:jc w:val="left"/>
        <w:rPr>
          <w:rFonts w:ascii="Times New Roman" w:hAnsi="Times New Roman"/>
          <w:kern w:val="0"/>
          <w:sz w:val="22"/>
        </w:rPr>
      </w:pPr>
      <w:r w:rsidRPr="00C53C24">
        <w:rPr>
          <w:rFonts w:ascii="Times New Roman" w:hAnsi="Times New Roman"/>
          <w:b/>
          <w:bCs/>
          <w:kern w:val="0"/>
          <w:sz w:val="22"/>
        </w:rPr>
        <w:t xml:space="preserve">Keywords: </w:t>
      </w:r>
      <w:proofErr w:type="spellStart"/>
      <w:r w:rsidR="00C230A7" w:rsidRPr="003C1F72">
        <w:rPr>
          <w:rFonts w:ascii="Times New Roman" w:hAnsi="Times New Roman"/>
          <w:color w:val="AEAAAA" w:themeColor="background2" w:themeShade="BF"/>
          <w:kern w:val="0"/>
          <w:sz w:val="22"/>
        </w:rPr>
        <w:t>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B</w:t>
      </w:r>
      <w:r w:rsidRPr="003C1F72">
        <w:rPr>
          <w:rFonts w:ascii="Times New Roman" w:hAnsi="Times New Roman"/>
          <w:color w:val="AEAAAA" w:themeColor="background2" w:themeShade="BF"/>
          <w:kern w:val="0"/>
          <w:sz w:val="22"/>
        </w:rPr>
        <w:t>aa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C</w:t>
      </w:r>
      <w:r w:rsidR="002113F3" w:rsidRPr="003C1F72">
        <w:rPr>
          <w:rFonts w:ascii="Times New Roman" w:hAnsi="Times New Roman"/>
          <w:color w:val="AEAAAA" w:themeColor="background2" w:themeShade="BF"/>
          <w:kern w:val="0"/>
          <w:sz w:val="22"/>
        </w:rPr>
        <w:t>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D</w:t>
      </w:r>
      <w:r w:rsidRPr="003C1F72">
        <w:rPr>
          <w:rFonts w:ascii="Times New Roman" w:hAnsi="Times New Roman"/>
          <w:color w:val="AEAAAA" w:themeColor="background2" w:themeShade="BF"/>
          <w:kern w:val="0"/>
          <w:sz w:val="22"/>
        </w:rPr>
        <w:t>aaaaaa</w:t>
      </w:r>
      <w:proofErr w:type="spellEnd"/>
    </w:p>
    <w:p w14:paraId="12B31052" w14:textId="798A58AD" w:rsidR="00C230A7" w:rsidRPr="003C1F72" w:rsidRDefault="00C230A7" w:rsidP="009263E0">
      <w:pPr>
        <w:wordWrap/>
        <w:spacing w:after="0" w:line="480" w:lineRule="auto"/>
        <w:rPr>
          <w:rFonts w:ascii="Times New Roman" w:hAnsi="Times New Roman"/>
          <w:color w:val="FF0000"/>
          <w:sz w:val="18"/>
          <w:szCs w:val="20"/>
          <w:lang w:eastAsia="de-CH"/>
        </w:rPr>
      </w:pPr>
      <w:r w:rsidRPr="003C1F72">
        <w:rPr>
          <w:rFonts w:ascii="Times New Roman" w:hAnsi="Times New Roman"/>
          <w:color w:val="FF0000"/>
          <w:sz w:val="18"/>
          <w:szCs w:val="20"/>
          <w:lang w:eastAsia="de-CH"/>
        </w:rPr>
        <w:t xml:space="preserve">Three to six keywords should be listed. MeSH </w:t>
      </w:r>
      <w:r w:rsidR="003C1F72">
        <w:rPr>
          <w:rFonts w:ascii="Times New Roman" w:hAnsi="Times New Roman"/>
          <w:color w:val="FF0000"/>
          <w:sz w:val="18"/>
          <w:szCs w:val="20"/>
          <w:lang w:eastAsia="de-CH"/>
        </w:rPr>
        <w:t>(</w:t>
      </w:r>
      <w:r w:rsidR="003C1F72" w:rsidRPr="003C1F72">
        <w:rPr>
          <w:rFonts w:ascii="Times New Roman" w:hAnsi="Times New Roman"/>
          <w:color w:val="FF0000"/>
          <w:sz w:val="18"/>
          <w:szCs w:val="20"/>
          <w:lang w:eastAsia="de-CH"/>
        </w:rPr>
        <w:t>https://www.ncbi.nlm.nih.gov/mesh/</w:t>
      </w:r>
      <w:r w:rsidR="003C1F72">
        <w:rPr>
          <w:rFonts w:ascii="Times New Roman" w:hAnsi="Times New Roman"/>
          <w:color w:val="FF0000"/>
          <w:sz w:val="18"/>
          <w:szCs w:val="20"/>
          <w:lang w:eastAsia="de-CH"/>
        </w:rPr>
        <w:t>)</w:t>
      </w:r>
      <w:r w:rsidRPr="003C1F72">
        <w:rPr>
          <w:rFonts w:ascii="Times New Roman" w:hAnsi="Times New Roman"/>
          <w:color w:val="FF0000"/>
          <w:sz w:val="18"/>
          <w:szCs w:val="20"/>
          <w:lang w:eastAsia="de-CH"/>
        </w:rPr>
        <w:t xml:space="preserve"> is preferred for the keyword selection.</w:t>
      </w:r>
    </w:p>
    <w:p w14:paraId="313FEE6B" w14:textId="2530A96C" w:rsidR="005D4507" w:rsidRDefault="005D4507" w:rsidP="009263E0">
      <w:pPr>
        <w:widowControl/>
        <w:wordWrap/>
        <w:autoSpaceDE/>
        <w:autoSpaceDN/>
        <w:spacing w:after="0" w:line="480" w:lineRule="auto"/>
        <w:jc w:val="left"/>
        <w:rPr>
          <w:rFonts w:ascii="Times New Roman" w:hAnsi="Times New Roman"/>
          <w:b/>
          <w:bCs/>
          <w:kern w:val="0"/>
          <w:sz w:val="22"/>
        </w:rPr>
      </w:pPr>
    </w:p>
    <w:p w14:paraId="56E057F8" w14:textId="77777777" w:rsidR="00A052F4" w:rsidRDefault="00A052F4" w:rsidP="009263E0">
      <w:pPr>
        <w:widowControl/>
        <w:wordWrap/>
        <w:autoSpaceDE/>
        <w:autoSpaceDN/>
        <w:spacing w:after="0" w:line="480" w:lineRule="auto"/>
        <w:jc w:val="left"/>
        <w:rPr>
          <w:rFonts w:ascii="Times New Roman" w:hAnsi="Times New Roman"/>
          <w:b/>
          <w:bCs/>
          <w:kern w:val="0"/>
          <w:sz w:val="22"/>
        </w:rPr>
      </w:pPr>
    </w:p>
    <w:p w14:paraId="682DDB35" w14:textId="69EC8DA3" w:rsidR="00FB0092" w:rsidRDefault="00FB0092" w:rsidP="005D4507">
      <w:pPr>
        <w:widowControl/>
        <w:wordWrap/>
        <w:autoSpaceDE/>
        <w:autoSpaceDN/>
        <w:spacing w:after="0" w:line="480" w:lineRule="auto"/>
        <w:jc w:val="left"/>
        <w:rPr>
          <w:rFonts w:ascii="Times New Roman" w:hAnsi="Times New Roman"/>
          <w:b/>
          <w:bCs/>
          <w:kern w:val="0"/>
          <w:sz w:val="22"/>
        </w:rPr>
      </w:pPr>
      <w:r>
        <w:rPr>
          <w:rFonts w:ascii="Times New Roman" w:hAnsi="Times New Roman"/>
          <w:b/>
          <w:bCs/>
          <w:kern w:val="0"/>
          <w:sz w:val="22"/>
        </w:rPr>
        <w:br w:type="page"/>
      </w:r>
    </w:p>
    <w:p w14:paraId="28314930" w14:textId="32E2207B" w:rsidR="00E35824" w:rsidRDefault="001D2CAC"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lastRenderedPageBreak/>
        <w:t>INTRODUCTION</w:t>
      </w:r>
    </w:p>
    <w:p w14:paraId="5FFFE6D9" w14:textId="77777777" w:rsidR="001D2CAC" w:rsidRPr="009263E0" w:rsidRDefault="001D2CAC" w:rsidP="009263E0">
      <w:pPr>
        <w:wordWrap/>
        <w:adjustRightInd w:val="0"/>
        <w:spacing w:after="0" w:line="480" w:lineRule="auto"/>
        <w:jc w:val="left"/>
        <w:rPr>
          <w:rFonts w:ascii="Times New Roman" w:hAnsi="Times New Roman"/>
          <w:b/>
          <w:bCs/>
          <w:kern w:val="0"/>
          <w:sz w:val="22"/>
        </w:rPr>
      </w:pPr>
    </w:p>
    <w:p w14:paraId="6B7CF074" w14:textId="77777777" w:rsidR="00A647BB" w:rsidRPr="00651280" w:rsidRDefault="00A647BB" w:rsidP="00A647B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480" w:lineRule="auto"/>
        <w:textAlignment w:val="baseline"/>
        <w:rPr>
          <w:rFonts w:ascii="Times New Roman" w:eastAsia="굴림" w:hAnsi="굴림" w:cs="굴림"/>
          <w:b/>
          <w:color w:val="767171" w:themeColor="background2" w:themeShade="80"/>
          <w:kern w:val="0"/>
          <w:sz w:val="24"/>
          <w:szCs w:val="24"/>
        </w:rPr>
      </w:pPr>
      <w:r w:rsidRPr="00651280">
        <w:rPr>
          <w:rFonts w:ascii="Times New Roman" w:eastAsia="굴림" w:hAnsi="굴림" w:cs="굴림"/>
          <w:b/>
          <w:color w:val="767171" w:themeColor="background2" w:themeShade="80"/>
          <w:kern w:val="0"/>
          <w:sz w:val="24"/>
          <w:szCs w:val="24"/>
        </w:rPr>
        <w:t>Abbreviation</w:t>
      </w:r>
    </w:p>
    <w:p w14:paraId="332172A6" w14:textId="77777777" w:rsidR="00A647BB" w:rsidRPr="00651280" w:rsidRDefault="00A647BB" w:rsidP="00A647B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300" w:line="480" w:lineRule="auto"/>
        <w:textAlignment w:val="baseline"/>
        <w:rPr>
          <w:rFonts w:ascii="Times New Roman" w:eastAsia="굴림" w:hAnsi="굴림" w:cs="굴림"/>
          <w:color w:val="767171" w:themeColor="background2" w:themeShade="80"/>
          <w:kern w:val="0"/>
          <w:sz w:val="24"/>
          <w:szCs w:val="24"/>
        </w:rPr>
      </w:pPr>
      <w:r w:rsidRPr="00651280">
        <w:rPr>
          <w:rFonts w:ascii="Times New Roman" w:eastAsia="굴림" w:hAnsi="굴림" w:cs="굴림"/>
          <w:color w:val="767171" w:themeColor="background2" w:themeShade="80"/>
          <w:kern w:val="0"/>
          <w:sz w:val="24"/>
          <w:szCs w:val="24"/>
        </w:rPr>
        <w:t>Abbreviations are strongly discouraged except for units of measurement. The full term for which the abbreviation stands should be used at its first occurrence in the text.</w:t>
      </w:r>
    </w:p>
    <w:p w14:paraId="25382259" w14:textId="77777777" w:rsidR="00A647BB" w:rsidRPr="00651280" w:rsidRDefault="00A647BB" w:rsidP="00A647B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767171" w:themeColor="background2" w:themeShade="80"/>
          <w:kern w:val="0"/>
          <w:sz w:val="24"/>
          <w:szCs w:val="24"/>
        </w:rPr>
      </w:pPr>
      <w:r w:rsidRPr="00651280">
        <w:rPr>
          <w:rFonts w:ascii="Times New Roman" w:eastAsia="굴림" w:hAnsi="굴림" w:cs="굴림"/>
          <w:b/>
          <w:color w:val="767171" w:themeColor="background2" w:themeShade="80"/>
          <w:kern w:val="0"/>
          <w:sz w:val="24"/>
          <w:szCs w:val="24"/>
        </w:rPr>
        <w:t>Units</w:t>
      </w:r>
      <w:r w:rsidRPr="00651280">
        <w:rPr>
          <w:rFonts w:ascii="Times New Roman" w:eastAsia="굴림" w:hAnsi="굴림" w:cs="굴림"/>
          <w:b/>
          <w:color w:val="767171" w:themeColor="background2" w:themeShade="80"/>
          <w:kern w:val="0"/>
          <w:sz w:val="24"/>
          <w:szCs w:val="24"/>
        </w:rPr>
        <w:br/>
      </w:r>
      <w:r w:rsidRPr="00651280">
        <w:rPr>
          <w:rFonts w:ascii="Times New Roman" w:eastAsia="굴림" w:hAnsi="굴림" w:cs="굴림"/>
          <w:color w:val="767171" w:themeColor="background2" w:themeShade="80"/>
          <w:kern w:val="0"/>
          <w:sz w:val="24"/>
          <w:szCs w:val="24"/>
        </w:rPr>
        <w:t xml:space="preserve">The use of International Standardized (SI) units is encouraged (https://physics.nist.gov/cuu/Units/index.html or https://nvlpubs.nist.gov/nistpubs/SpecialPublications/NIST.SP.330-2019.pdf). </w:t>
      </w:r>
    </w:p>
    <w:p w14:paraId="758A7437" w14:textId="77777777" w:rsidR="00A647BB" w:rsidRPr="00651280" w:rsidRDefault="00A647BB" w:rsidP="00A647B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300" w:line="480" w:lineRule="auto"/>
        <w:textAlignment w:val="baseline"/>
        <w:rPr>
          <w:rFonts w:ascii="Times New Roman" w:eastAsia="굴림" w:hAnsi="굴림" w:cs="굴림"/>
          <w:color w:val="767171" w:themeColor="background2" w:themeShade="80"/>
          <w:kern w:val="0"/>
          <w:sz w:val="24"/>
          <w:szCs w:val="24"/>
        </w:rPr>
      </w:pPr>
      <w:r w:rsidRPr="00651280">
        <w:rPr>
          <w:rFonts w:ascii="Times New Roman" w:eastAsia="바탕체" w:hAnsi="Times New Roman"/>
          <w:b/>
          <w:bCs/>
          <w:color w:val="767171" w:themeColor="background2" w:themeShade="80"/>
          <w:kern w:val="0"/>
          <w:sz w:val="24"/>
          <w:szCs w:val="24"/>
          <w:shd w:val="clear" w:color="auto" w:fill="FFFFFF"/>
        </w:rPr>
        <w:t>Citation of Reference</w:t>
      </w:r>
      <w:r w:rsidRPr="00651280">
        <w:rPr>
          <w:rFonts w:ascii="Times New Roman" w:eastAsia="굴림" w:hAnsi="굴림" w:cs="굴림"/>
          <w:color w:val="767171" w:themeColor="background2" w:themeShade="80"/>
          <w:kern w:val="0"/>
          <w:sz w:val="24"/>
          <w:szCs w:val="24"/>
        </w:rPr>
        <w:br/>
      </w:r>
      <w:r w:rsidRPr="00651280">
        <w:rPr>
          <w:rFonts w:ascii="Times New Roman" w:eastAsia="굴림" w:hAnsi="Times New Roman"/>
          <w:color w:val="767171" w:themeColor="background2" w:themeShade="80"/>
          <w:kern w:val="0"/>
          <w:sz w:val="24"/>
          <w:szCs w:val="24"/>
          <w:shd w:val="clear" w:color="auto" w:fill="FFFFFF"/>
        </w:rPr>
        <w:t xml:space="preserve">References should be numbered consecutively in the order in which they are first mentioned in the text. Each reference should be cited as [1], [1,4], or [1-3]. </w:t>
      </w:r>
      <w:r w:rsidRPr="00651280">
        <w:rPr>
          <w:rFonts w:ascii="Times New Roman" w:eastAsia="바탕체" w:hAnsi="Times New Roman"/>
          <w:color w:val="767171" w:themeColor="background2" w:themeShade="80"/>
          <w:kern w:val="0"/>
          <w:sz w:val="24"/>
          <w:szCs w:val="24"/>
          <w:shd w:val="clear" w:color="auto" w:fill="FFFFFF"/>
        </w:rPr>
        <w:t>When quoting from other sources, give a reference number in bracket after the author’s name or at the end of the quotation. Examples are as follows:</w:t>
      </w:r>
      <w:r w:rsidRPr="00651280">
        <w:rPr>
          <w:rFonts w:ascii="Times New Roman" w:eastAsia="MinionPro-Regular" w:hAnsi="굴림" w:cs="굴림"/>
          <w:color w:val="767171" w:themeColor="background2" w:themeShade="80"/>
          <w:kern w:val="0"/>
          <w:sz w:val="24"/>
          <w:szCs w:val="24"/>
          <w:shd w:val="clear" w:color="auto" w:fill="FFFFFF"/>
        </w:rPr>
        <w:t xml:space="preserve"> </w:t>
      </w:r>
    </w:p>
    <w:p w14:paraId="5B99518C" w14:textId="77777777" w:rsidR="00A647BB" w:rsidRPr="00651280" w:rsidRDefault="00A647BB" w:rsidP="00A647B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300" w:line="480" w:lineRule="auto"/>
        <w:textAlignment w:val="baseline"/>
        <w:rPr>
          <w:rFonts w:ascii="Times New Roman" w:eastAsia="바탕체" w:hAnsi="Times New Roman"/>
          <w:color w:val="767171" w:themeColor="background2" w:themeShade="80"/>
          <w:kern w:val="0"/>
          <w:sz w:val="24"/>
          <w:szCs w:val="24"/>
          <w:shd w:val="clear" w:color="auto" w:fill="FFFFFF"/>
        </w:rPr>
      </w:pPr>
      <w:r w:rsidRPr="00651280">
        <w:rPr>
          <w:rFonts w:ascii="Times New Roman" w:hAnsi="Times New Roman"/>
          <w:color w:val="767171" w:themeColor="background2" w:themeShade="80"/>
          <w:sz w:val="24"/>
          <w:szCs w:val="24"/>
        </w:rPr>
        <w:t>1) K-HINT has been developed [1,2]</w:t>
      </w:r>
      <w:r w:rsidRPr="00651280">
        <w:rPr>
          <w:rFonts w:ascii="Times New Roman" w:eastAsia="굴림" w:hAnsi="Times New Roman"/>
          <w:color w:val="767171" w:themeColor="background2" w:themeShade="80"/>
          <w:kern w:val="0"/>
          <w:sz w:val="24"/>
          <w:szCs w:val="24"/>
        </w:rPr>
        <w:br/>
      </w:r>
      <w:r w:rsidRPr="00651280">
        <w:rPr>
          <w:rFonts w:ascii="Times New Roman" w:eastAsia="바탕체" w:hAnsi="Times New Roman"/>
          <w:color w:val="767171" w:themeColor="background2" w:themeShade="80"/>
          <w:kern w:val="0"/>
          <w:sz w:val="24"/>
          <w:szCs w:val="24"/>
          <w:shd w:val="clear" w:color="auto" w:fill="FFFFFF"/>
        </w:rPr>
        <w:t>2) Reiss et al. [5] reported---</w:t>
      </w:r>
      <w:r w:rsidRPr="00651280">
        <w:rPr>
          <w:rFonts w:ascii="Georgia" w:hAnsi="Georgia"/>
          <w:color w:val="767171" w:themeColor="background2" w:themeShade="80"/>
          <w:sz w:val="24"/>
          <w:szCs w:val="24"/>
        </w:rPr>
        <w:br/>
      </w:r>
      <w:r w:rsidRPr="00651280">
        <w:rPr>
          <w:rFonts w:ascii="Times New Roman" w:eastAsia="바탕체" w:hAnsi="Times New Roman"/>
          <w:color w:val="767171" w:themeColor="background2" w:themeShade="80"/>
          <w:kern w:val="0"/>
          <w:sz w:val="24"/>
          <w:szCs w:val="24"/>
          <w:shd w:val="clear" w:color="auto" w:fill="FFFFFF"/>
        </w:rPr>
        <w:t>3) Leigh and Zee [7] reported---</w:t>
      </w:r>
    </w:p>
    <w:p w14:paraId="6C774587" w14:textId="7E430D4E" w:rsidR="00E35824" w:rsidRPr="00A647BB" w:rsidRDefault="00E35824" w:rsidP="009263E0">
      <w:pPr>
        <w:wordWrap/>
        <w:adjustRightInd w:val="0"/>
        <w:spacing w:after="0" w:line="480" w:lineRule="auto"/>
        <w:jc w:val="left"/>
        <w:rPr>
          <w:rFonts w:ascii="Times New Roman" w:hAnsi="Times New Roman"/>
          <w:color w:val="767171" w:themeColor="background2" w:themeShade="80"/>
          <w:kern w:val="0"/>
          <w:sz w:val="22"/>
        </w:rPr>
      </w:pPr>
    </w:p>
    <w:p w14:paraId="283FEC5B" w14:textId="77777777" w:rsidR="00A647BB" w:rsidRDefault="00A647BB">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7D1740B1" w14:textId="48FC652B" w:rsidR="00E35824" w:rsidRDefault="00223A8F"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lastRenderedPageBreak/>
        <w:t>M</w:t>
      </w:r>
      <w:r>
        <w:rPr>
          <w:rFonts w:ascii="Times New Roman" w:hAnsi="Times New Roman"/>
          <w:b/>
          <w:bCs/>
          <w:kern w:val="0"/>
          <w:sz w:val="22"/>
        </w:rPr>
        <w:t>AIN TEXT</w:t>
      </w:r>
    </w:p>
    <w:p w14:paraId="305C759D" w14:textId="77777777" w:rsidR="00D41BC8" w:rsidRDefault="00D41BC8" w:rsidP="009263E0">
      <w:pPr>
        <w:wordWrap/>
        <w:adjustRightInd w:val="0"/>
        <w:spacing w:after="0" w:line="480" w:lineRule="auto"/>
        <w:jc w:val="left"/>
        <w:rPr>
          <w:rFonts w:ascii="Times New Roman" w:hAnsi="Times New Roman"/>
          <w:b/>
          <w:bCs/>
          <w:kern w:val="0"/>
          <w:sz w:val="22"/>
        </w:rPr>
      </w:pPr>
    </w:p>
    <w:p w14:paraId="09DB4BA9" w14:textId="77777777" w:rsidR="00D41BC8" w:rsidRDefault="00D41BC8" w:rsidP="00D41BC8">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바탕체" w:hAnsi="Times New Roman"/>
          <w:color w:val="767171" w:themeColor="background2" w:themeShade="80"/>
          <w:kern w:val="0"/>
          <w:sz w:val="24"/>
          <w:szCs w:val="24"/>
          <w:shd w:val="clear" w:color="auto" w:fill="FFFFFF"/>
        </w:rPr>
      </w:pPr>
      <w:r w:rsidRPr="00651280">
        <w:rPr>
          <w:rFonts w:ascii="Times New Roman" w:eastAsia="바탕체" w:hAnsi="Times New Roman"/>
          <w:color w:val="767171" w:themeColor="background2" w:themeShade="80"/>
          <w:kern w:val="0"/>
          <w:sz w:val="24"/>
          <w:szCs w:val="24"/>
          <w:shd w:val="clear" w:color="auto" w:fill="FFFFFF"/>
        </w:rPr>
        <w:t>Subsection headings should be structured as follows:</w:t>
      </w:r>
    </w:p>
    <w:p w14:paraId="3125FF25" w14:textId="77777777" w:rsidR="00B74614" w:rsidRDefault="00B74614" w:rsidP="00B7461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hAnsi="Times New Roman"/>
          <w:b/>
          <w:bCs/>
          <w:color w:val="000000"/>
          <w:kern w:val="0"/>
          <w:sz w:val="24"/>
          <w:szCs w:val="24"/>
          <w:shd w:val="clear" w:color="auto" w:fill="FFFFFF"/>
        </w:rPr>
      </w:pPr>
    </w:p>
    <w:p w14:paraId="7F909C6C" w14:textId="66867DF0" w:rsidR="00B74614" w:rsidRPr="00B74614" w:rsidRDefault="00B74614" w:rsidP="00B7461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hAnsi="Times New Roman"/>
          <w:color w:val="767171" w:themeColor="background2" w:themeShade="80"/>
          <w:kern w:val="0"/>
          <w:sz w:val="24"/>
          <w:szCs w:val="24"/>
          <w:shd w:val="clear" w:color="auto" w:fill="FFFFFF"/>
        </w:rPr>
      </w:pPr>
      <w:r w:rsidRPr="00B74614">
        <w:rPr>
          <w:rFonts w:ascii="Times New Roman" w:hAnsi="Times New Roman"/>
          <w:color w:val="767171" w:themeColor="background2" w:themeShade="80"/>
          <w:kern w:val="0"/>
          <w:sz w:val="24"/>
          <w:szCs w:val="24"/>
          <w:shd w:val="clear" w:color="auto" w:fill="FFFFFF"/>
        </w:rPr>
        <w:t>SECTION HEADING</w:t>
      </w:r>
    </w:p>
    <w:p w14:paraId="5EE6A48E" w14:textId="77777777" w:rsidR="00B74614" w:rsidRPr="00E9551B" w:rsidRDefault="00D41BC8" w:rsidP="00B7461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hAnsi="Times New Roman"/>
          <w:color w:val="767171" w:themeColor="background2" w:themeShade="80"/>
          <w:kern w:val="0"/>
          <w:sz w:val="24"/>
          <w:szCs w:val="24"/>
          <w:shd w:val="clear" w:color="auto" w:fill="FFFFFF"/>
        </w:rPr>
      </w:pPr>
      <w:r w:rsidRPr="00E9551B">
        <w:rPr>
          <w:rFonts w:ascii="Times New Roman" w:hAnsi="Times New Roman"/>
          <w:color w:val="767171" w:themeColor="background2" w:themeShade="80"/>
          <w:kern w:val="0"/>
          <w:sz w:val="24"/>
          <w:szCs w:val="24"/>
          <w:shd w:val="clear" w:color="auto" w:fill="FFFFFF"/>
        </w:rPr>
        <w:t xml:space="preserve">1. Secondary Subsection Heading </w:t>
      </w:r>
    </w:p>
    <w:p w14:paraId="3632C4E4" w14:textId="7710E9CF" w:rsidR="00D41BC8" w:rsidRPr="00E9551B" w:rsidRDefault="00D41BC8" w:rsidP="00B7461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굴림" w:cs="굴림"/>
          <w:color w:val="767171" w:themeColor="background2" w:themeShade="80"/>
          <w:kern w:val="0"/>
          <w:szCs w:val="20"/>
        </w:rPr>
      </w:pPr>
      <w:r w:rsidRPr="00E9551B">
        <w:rPr>
          <w:rFonts w:ascii="Times New Roman" w:hAnsi="Times New Roman"/>
          <w:color w:val="767171" w:themeColor="background2" w:themeShade="80"/>
          <w:kern w:val="0"/>
          <w:sz w:val="24"/>
          <w:szCs w:val="24"/>
          <w:shd w:val="clear" w:color="auto" w:fill="FFFFFF"/>
        </w:rPr>
        <w:t xml:space="preserve">1) Tertiary subsection heading </w:t>
      </w:r>
    </w:p>
    <w:p w14:paraId="54B82C87" w14:textId="77777777" w:rsidR="00D41BC8" w:rsidRPr="00B74614" w:rsidRDefault="00D41BC8" w:rsidP="00B7461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textAlignment w:val="baseline"/>
        <w:rPr>
          <w:rFonts w:ascii="Times New Roman" w:hAnsi="Times New Roman"/>
          <w:i/>
          <w:iCs/>
          <w:color w:val="767171" w:themeColor="background2" w:themeShade="80"/>
          <w:kern w:val="0"/>
          <w:sz w:val="24"/>
          <w:szCs w:val="24"/>
          <w:shd w:val="clear" w:color="auto" w:fill="FFFFFF"/>
        </w:rPr>
      </w:pPr>
      <w:r w:rsidRPr="00E9551B">
        <w:rPr>
          <w:rFonts w:ascii="Times New Roman" w:hAnsi="Times New Roman"/>
          <w:i/>
          <w:iCs/>
          <w:color w:val="767171" w:themeColor="background2" w:themeShade="80"/>
          <w:kern w:val="0"/>
          <w:sz w:val="24"/>
          <w:szCs w:val="24"/>
          <w:shd w:val="clear" w:color="auto" w:fill="FFFFFF"/>
        </w:rPr>
        <w:t>Quaternary subsection heading</w:t>
      </w:r>
    </w:p>
    <w:p w14:paraId="77225D81" w14:textId="77777777" w:rsidR="00E1305D" w:rsidRDefault="00E1305D" w:rsidP="00D41BC8">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textAlignment w:val="baseline"/>
        <w:rPr>
          <w:rFonts w:ascii="Times New Roman" w:hAnsi="Times New Roman"/>
          <w:i/>
          <w:iCs/>
          <w:color w:val="767171" w:themeColor="background2" w:themeShade="80"/>
          <w:kern w:val="0"/>
          <w:sz w:val="24"/>
          <w:szCs w:val="24"/>
          <w:shd w:val="clear" w:color="auto" w:fill="FFFFFF"/>
        </w:rPr>
      </w:pPr>
    </w:p>
    <w:p w14:paraId="4DF8BDC9" w14:textId="77777777" w:rsidR="00E1305D" w:rsidRDefault="00E1305D" w:rsidP="00E1305D">
      <w:pPr>
        <w:wordWrap/>
        <w:adjustRightInd w:val="0"/>
        <w:spacing w:after="0" w:line="480" w:lineRule="auto"/>
        <w:rPr>
          <w:rFonts w:ascii="Times New Roman" w:hAnsi="Times New Roman"/>
          <w:color w:val="767171" w:themeColor="background2" w:themeShade="80"/>
          <w:sz w:val="24"/>
          <w:szCs w:val="24"/>
        </w:rPr>
      </w:pPr>
    </w:p>
    <w:p w14:paraId="3B6EEF93" w14:textId="77777777" w:rsidR="00E1305D" w:rsidRDefault="00E1305D" w:rsidP="00E1305D">
      <w:pPr>
        <w:wordWrap/>
        <w:adjustRightInd w:val="0"/>
        <w:spacing w:after="0" w:line="480" w:lineRule="auto"/>
        <w:rPr>
          <w:rFonts w:ascii="Times New Roman" w:hAnsi="Times New Roman"/>
          <w:color w:val="767171" w:themeColor="background2" w:themeShade="80"/>
          <w:sz w:val="24"/>
          <w:szCs w:val="24"/>
        </w:rPr>
      </w:pPr>
    </w:p>
    <w:p w14:paraId="71CDD95F" w14:textId="5A95AF32" w:rsidR="00E1305D" w:rsidRPr="00651280" w:rsidRDefault="00E1305D" w:rsidP="00E1305D">
      <w:pPr>
        <w:wordWrap/>
        <w:adjustRightInd w:val="0"/>
        <w:spacing w:after="0" w:line="480" w:lineRule="auto"/>
        <w:rPr>
          <w:rFonts w:ascii="Times New Roman" w:hAnsi="Times New Roman"/>
          <w:color w:val="767171" w:themeColor="background2" w:themeShade="80"/>
          <w:sz w:val="24"/>
          <w:szCs w:val="24"/>
        </w:rPr>
      </w:pPr>
      <w:r w:rsidRPr="00651280">
        <w:rPr>
          <w:rFonts w:ascii="Times New Roman" w:hAnsi="Times New Roman"/>
          <w:color w:val="767171" w:themeColor="background2" w:themeShade="80"/>
          <w:sz w:val="24"/>
          <w:szCs w:val="24"/>
        </w:rPr>
        <w:t xml:space="preserve">Tables and figures should be indicated in main text as follows: </w:t>
      </w:r>
      <w:r w:rsidRPr="00C312E0">
        <w:rPr>
          <w:rFonts w:ascii="Times New Roman" w:hAnsi="Times New Roman"/>
          <w:color w:val="767171" w:themeColor="background2" w:themeShade="80"/>
          <w:sz w:val="24"/>
          <w:szCs w:val="24"/>
        </w:rPr>
        <w:t>(Table 1), (Tables 1 and 2), (Tables 1-3), (Fig. 1A, B), (Figs. 1 and 2), (Figs. 1-3), (Fig. 1A, 3B), (Table 1, Fig. 2).</w:t>
      </w:r>
    </w:p>
    <w:p w14:paraId="0DD9A64F" w14:textId="77777777" w:rsidR="00E1305D" w:rsidRPr="00E1305D" w:rsidRDefault="00E1305D" w:rsidP="00D41BC8">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textAlignment w:val="baseline"/>
        <w:rPr>
          <w:rFonts w:ascii="Times New Roman" w:eastAsia="굴림" w:hAnsi="굴림" w:cs="굴림"/>
          <w:i/>
          <w:iCs/>
          <w:color w:val="767171" w:themeColor="background2" w:themeShade="80"/>
          <w:kern w:val="0"/>
          <w:szCs w:val="20"/>
        </w:rPr>
      </w:pPr>
    </w:p>
    <w:p w14:paraId="5F84EF40" w14:textId="77777777" w:rsidR="00D41BC8" w:rsidRPr="009263E0" w:rsidRDefault="00D41BC8" w:rsidP="009263E0">
      <w:pPr>
        <w:wordWrap/>
        <w:adjustRightInd w:val="0"/>
        <w:spacing w:after="0" w:line="480" w:lineRule="auto"/>
        <w:jc w:val="left"/>
        <w:rPr>
          <w:rFonts w:ascii="Times New Roman" w:hAnsi="Times New Roman"/>
          <w:b/>
          <w:bCs/>
          <w:kern w:val="0"/>
          <w:sz w:val="22"/>
        </w:rPr>
      </w:pPr>
    </w:p>
    <w:p w14:paraId="4A22F8B1" w14:textId="77777777" w:rsidR="00E1305D" w:rsidRDefault="00E1305D">
      <w:pPr>
        <w:widowControl/>
        <w:wordWrap/>
        <w:autoSpaceDE/>
        <w:autoSpaceDN/>
        <w:spacing w:after="0" w:line="240" w:lineRule="auto"/>
        <w:jc w:val="left"/>
        <w:rPr>
          <w:rFonts w:ascii="Times New Roman" w:hAnsi="Times New Roman"/>
          <w:b/>
          <w:bCs/>
          <w:sz w:val="22"/>
        </w:rPr>
      </w:pPr>
      <w:r>
        <w:rPr>
          <w:rFonts w:ascii="Times New Roman" w:hAnsi="Times New Roman"/>
          <w:b/>
          <w:bCs/>
          <w:sz w:val="22"/>
        </w:rPr>
        <w:br w:type="page"/>
      </w:r>
    </w:p>
    <w:p w14:paraId="563D3678" w14:textId="75F4AD47" w:rsidR="00E9551B" w:rsidRDefault="00223A8F" w:rsidP="004D5C9B">
      <w:pPr>
        <w:wordWrap/>
        <w:adjustRightInd w:val="0"/>
        <w:spacing w:after="0" w:line="480" w:lineRule="auto"/>
        <w:jc w:val="left"/>
        <w:rPr>
          <w:rFonts w:ascii="Times New Roman" w:hAnsi="Times New Roman"/>
          <w:b/>
          <w:bCs/>
          <w:sz w:val="22"/>
        </w:rPr>
      </w:pPr>
      <w:r w:rsidRPr="009263E0">
        <w:rPr>
          <w:rFonts w:ascii="Times New Roman" w:hAnsi="Times New Roman"/>
          <w:b/>
          <w:bCs/>
          <w:sz w:val="22"/>
        </w:rPr>
        <w:lastRenderedPageBreak/>
        <w:t>CONCLUSIO</w:t>
      </w:r>
      <w:r>
        <w:rPr>
          <w:rFonts w:ascii="Times New Roman" w:hAnsi="Times New Roman"/>
          <w:b/>
          <w:bCs/>
          <w:sz w:val="22"/>
        </w:rPr>
        <w:t>NS</w:t>
      </w:r>
    </w:p>
    <w:p w14:paraId="46A870DB" w14:textId="77777777" w:rsidR="00E9551B" w:rsidRDefault="00E9551B">
      <w:pPr>
        <w:widowControl/>
        <w:wordWrap/>
        <w:autoSpaceDE/>
        <w:autoSpaceDN/>
        <w:spacing w:after="0" w:line="240" w:lineRule="auto"/>
        <w:jc w:val="left"/>
        <w:rPr>
          <w:rFonts w:ascii="Times New Roman" w:hAnsi="Times New Roman"/>
          <w:b/>
          <w:bCs/>
          <w:sz w:val="22"/>
        </w:rPr>
      </w:pPr>
      <w:r>
        <w:rPr>
          <w:rFonts w:ascii="Times New Roman" w:hAnsi="Times New Roman"/>
          <w:b/>
          <w:bCs/>
          <w:sz w:val="22"/>
        </w:rPr>
        <w:br w:type="page"/>
      </w:r>
    </w:p>
    <w:p w14:paraId="570AF10D" w14:textId="77777777" w:rsidR="002E195E" w:rsidRDefault="002E195E" w:rsidP="002E195E">
      <w:pPr>
        <w:wordWrap/>
        <w:adjustRightInd w:val="0"/>
        <w:spacing w:after="0" w:line="480" w:lineRule="auto"/>
        <w:jc w:val="left"/>
        <w:rPr>
          <w:rFonts w:ascii="Times New Roman" w:hAnsi="Times New Roman"/>
          <w:b/>
          <w:bCs/>
          <w:kern w:val="0"/>
          <w:sz w:val="22"/>
        </w:rPr>
      </w:pPr>
      <w:bookmarkStart w:id="0" w:name="_Hlk127533263"/>
      <w:r>
        <w:rPr>
          <w:rFonts w:ascii="Times New Roman" w:hAnsi="Times New Roman" w:hint="eastAsia"/>
          <w:b/>
          <w:bCs/>
          <w:kern w:val="0"/>
          <w:sz w:val="22"/>
        </w:rPr>
        <w:lastRenderedPageBreak/>
        <w:t>R</w:t>
      </w:r>
      <w:r>
        <w:rPr>
          <w:rFonts w:ascii="Times New Roman" w:hAnsi="Times New Roman"/>
          <w:b/>
          <w:bCs/>
          <w:kern w:val="0"/>
          <w:sz w:val="22"/>
        </w:rPr>
        <w:t>EFERENCES</w:t>
      </w:r>
    </w:p>
    <w:p w14:paraId="0B96B635" w14:textId="77777777" w:rsidR="00C312E0" w:rsidRDefault="00C312E0" w:rsidP="002E195E">
      <w:pPr>
        <w:wordWrap/>
        <w:adjustRightInd w:val="0"/>
        <w:spacing w:after="0" w:line="480" w:lineRule="auto"/>
        <w:jc w:val="left"/>
        <w:rPr>
          <w:rFonts w:ascii="Times New Roman" w:hAnsi="Times New Roman"/>
          <w:b/>
          <w:bCs/>
          <w:kern w:val="0"/>
          <w:sz w:val="22"/>
        </w:rPr>
      </w:pPr>
    </w:p>
    <w:p w14:paraId="244DF513" w14:textId="77777777" w:rsidR="00C312E0" w:rsidRDefault="00C312E0" w:rsidP="00C312E0">
      <w:pPr>
        <w:wordWrap/>
        <w:adjustRightInd w:val="0"/>
        <w:spacing w:after="0" w:line="480" w:lineRule="auto"/>
        <w:jc w:val="left"/>
        <w:rPr>
          <w:rFonts w:ascii="Times New Roman" w:hAnsi="Times New Roman"/>
          <w:color w:val="FF0000"/>
          <w:kern w:val="0"/>
          <w:sz w:val="22"/>
        </w:rPr>
      </w:pPr>
      <w:r w:rsidRPr="00663CBB">
        <w:rPr>
          <w:rFonts w:ascii="Times New Roman" w:hAnsi="Times New Roman"/>
          <w:color w:val="FF0000"/>
          <w:kern w:val="0"/>
          <w:sz w:val="22"/>
        </w:rPr>
        <w:t xml:space="preserve">References in the original article are limited to 30, and all cited references </w:t>
      </w:r>
      <w:r w:rsidRPr="0057041F">
        <w:rPr>
          <w:rFonts w:ascii="Times New Roman" w:hAnsi="Times New Roman"/>
          <w:color w:val="FF0000"/>
          <w:kern w:val="0"/>
          <w:sz w:val="22"/>
        </w:rPr>
        <w:t>should</w:t>
      </w:r>
      <w:r w:rsidRPr="00663CBB">
        <w:rPr>
          <w:rFonts w:ascii="Times New Roman" w:hAnsi="Times New Roman"/>
          <w:color w:val="FF0000"/>
          <w:kern w:val="0"/>
          <w:sz w:val="22"/>
        </w:rPr>
        <w:t xml:space="preserve"> be listed in the order of citation without any duplicated references.</w:t>
      </w:r>
    </w:p>
    <w:p w14:paraId="291BD1AC" w14:textId="77777777" w:rsidR="00E9551B" w:rsidRDefault="00E9551B" w:rsidP="002E195E">
      <w:pPr>
        <w:wordWrap/>
        <w:adjustRightInd w:val="0"/>
        <w:spacing w:after="0" w:line="480" w:lineRule="auto"/>
        <w:jc w:val="left"/>
        <w:rPr>
          <w:rFonts w:ascii="Times New Roman" w:hAnsi="Times New Roman"/>
          <w:b/>
          <w:bCs/>
          <w:kern w:val="0"/>
          <w:sz w:val="22"/>
        </w:rPr>
      </w:pPr>
    </w:p>
    <w:bookmarkEnd w:id="0"/>
    <w:p w14:paraId="029FEED9" w14:textId="77777777" w:rsidR="007E165D" w:rsidRPr="00327E06" w:rsidRDefault="007E165D" w:rsidP="007E165D">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Journal article</w:t>
      </w:r>
      <w:r w:rsidRPr="00327E06" w:rsidDel="00C17E1F">
        <w:rPr>
          <w:rFonts w:ascii="Times New Roman" w:eastAsia="굴림" w:hAnsi="Times New Roman"/>
          <w:color w:val="767171" w:themeColor="background2" w:themeShade="80"/>
          <w:kern w:val="0"/>
          <w:sz w:val="22"/>
          <w:shd w:val="clear" w:color="auto" w:fill="FFFFFF"/>
        </w:rPr>
        <w:t xml:space="preserve"> </w:t>
      </w:r>
    </w:p>
    <w:p w14:paraId="4C9AB893"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1. Lee JY, Lee IB, Kim MB. Correlation between residual dizziness and modified clinical test of sensory integration and balance in patients with benign paroxysmal positional vertigo. Res </w:t>
      </w:r>
      <w:proofErr w:type="spellStart"/>
      <w:r w:rsidRPr="00327E06">
        <w:rPr>
          <w:rFonts w:ascii="Times New Roman" w:eastAsia="굴림" w:hAnsi="Times New Roman"/>
          <w:color w:val="767171" w:themeColor="background2" w:themeShade="80"/>
          <w:kern w:val="0"/>
          <w:sz w:val="22"/>
          <w:shd w:val="clear" w:color="auto" w:fill="FFFFFF"/>
        </w:rPr>
        <w:t>Vestib</w:t>
      </w:r>
      <w:proofErr w:type="spellEnd"/>
      <w:r w:rsidRPr="00327E06">
        <w:rPr>
          <w:rFonts w:ascii="Times New Roman" w:eastAsia="굴림" w:hAnsi="Times New Roman"/>
          <w:color w:val="767171" w:themeColor="background2" w:themeShade="80"/>
          <w:kern w:val="0"/>
          <w:sz w:val="22"/>
          <w:shd w:val="clear" w:color="auto" w:fill="FFFFFF"/>
        </w:rPr>
        <w:t xml:space="preserve"> Sci 2021;20:93-100.</w:t>
      </w:r>
    </w:p>
    <w:p w14:paraId="66A7ACA7"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2. Reiss LA, Ito RA, Eggleston JL, et al. Pitch adaptation patterns in bimodal cochlear implant users: over time and after experience. Ear Hear 2015;36:e23-34.</w:t>
      </w:r>
    </w:p>
    <w:p w14:paraId="49977DED"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3. </w:t>
      </w:r>
      <w:proofErr w:type="spellStart"/>
      <w:r w:rsidRPr="00327E06">
        <w:rPr>
          <w:rFonts w:ascii="Times New Roman" w:eastAsia="굴림" w:hAnsi="Times New Roman"/>
          <w:color w:val="767171" w:themeColor="background2" w:themeShade="80"/>
          <w:kern w:val="0"/>
          <w:sz w:val="22"/>
          <w:shd w:val="clear" w:color="auto" w:fill="FFFFFF"/>
        </w:rPr>
        <w:t>Yévenes</w:t>
      </w:r>
      <w:proofErr w:type="spellEnd"/>
      <w:r w:rsidRPr="00327E06">
        <w:rPr>
          <w:rFonts w:ascii="Times New Roman" w:eastAsia="굴림" w:hAnsi="Times New Roman"/>
          <w:color w:val="767171" w:themeColor="background2" w:themeShade="80"/>
          <w:kern w:val="0"/>
          <w:sz w:val="22"/>
          <w:shd w:val="clear" w:color="auto" w:fill="FFFFFF"/>
        </w:rPr>
        <w:t xml:space="preserve">-Briones H, Caballero FF, Struijk EA, et al. Association between hearing loss and impaired physical function, frailty, and disability in older adults: a </w:t>
      </w:r>
      <w:proofErr w:type="spellStart"/>
      <w:r w:rsidRPr="00327E06">
        <w:rPr>
          <w:rFonts w:ascii="Times New Roman" w:eastAsia="굴림" w:hAnsi="Times New Roman"/>
          <w:color w:val="767171" w:themeColor="background2" w:themeShade="80"/>
          <w:kern w:val="0"/>
          <w:sz w:val="22"/>
          <w:shd w:val="clear" w:color="auto" w:fill="FFFFFF"/>
        </w:rPr>
        <w:t>crosssectional</w:t>
      </w:r>
      <w:proofErr w:type="spellEnd"/>
      <w:r w:rsidRPr="00327E06">
        <w:rPr>
          <w:rFonts w:ascii="Times New Roman" w:eastAsia="굴림" w:hAnsi="Times New Roman"/>
          <w:color w:val="767171" w:themeColor="background2" w:themeShade="80"/>
          <w:kern w:val="0"/>
          <w:sz w:val="22"/>
          <w:shd w:val="clear" w:color="auto" w:fill="FFFFFF"/>
        </w:rPr>
        <w:t xml:space="preserve"> study. JAMA </w:t>
      </w:r>
      <w:proofErr w:type="spellStart"/>
      <w:r w:rsidRPr="00327E06">
        <w:rPr>
          <w:rFonts w:ascii="Times New Roman" w:eastAsia="굴림" w:hAnsi="Times New Roman"/>
          <w:color w:val="767171" w:themeColor="background2" w:themeShade="80"/>
          <w:kern w:val="0"/>
          <w:sz w:val="22"/>
          <w:shd w:val="clear" w:color="auto" w:fill="FFFFFF"/>
        </w:rPr>
        <w:t>Otolaryngol</w:t>
      </w:r>
      <w:proofErr w:type="spellEnd"/>
      <w:r w:rsidRPr="00327E06">
        <w:rPr>
          <w:rFonts w:ascii="Times New Roman" w:eastAsia="굴림" w:hAnsi="Times New Roman"/>
          <w:color w:val="767171" w:themeColor="background2" w:themeShade="80"/>
          <w:kern w:val="0"/>
          <w:sz w:val="22"/>
          <w:shd w:val="clear" w:color="auto" w:fill="FFFFFF"/>
        </w:rPr>
        <w:t xml:space="preserve"> Head Neck Surg 2021 Sep 23 [Epub]. https://doi.org/10.1001/jamaoto.2021.2399</w:t>
      </w:r>
    </w:p>
    <w:p w14:paraId="53C6BF38"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 Entire book and book chapter </w:t>
      </w:r>
    </w:p>
    <w:p w14:paraId="0AA2A42F"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4. Leigh RJ, Zee DS. The neurology of eye movements. 2nd ed. Oxford University Press; 1991. p. 90-100.</w:t>
      </w:r>
    </w:p>
    <w:p w14:paraId="1C815493"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5. Roland JT Jr. Vestibular and auditory ototoxicity. In: Cummings CW, Fredrickson JM, Harker LA, Krause CJ, Schuller DE, editors. Otolaryngology-head and neck surgery. 3rd ed. Mosby Year Book; 1998. p. 3186-99.</w:t>
      </w:r>
    </w:p>
    <w:p w14:paraId="28965968" w14:textId="77777777" w:rsidR="007E165D" w:rsidRPr="00327E06" w:rsidRDefault="007E165D" w:rsidP="007E165D">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Online source</w:t>
      </w:r>
    </w:p>
    <w:p w14:paraId="2AF0A1A1"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6. Statistics Korea. Causes of death statistics [Internet]. Statistics Korea; c2020 [cited 2020 Dec 11]. Available from: https://kosis.kr/eng/</w:t>
      </w:r>
    </w:p>
    <w:p w14:paraId="6C7575D4"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7. American Cancer Society. Cancer treatments and side effects [Internet]. American Cancer Society; c2023 [cited 2023 Aug 10]. Available from: https://www.cancer.org/treatment/treatments-and-sideeffects.html</w:t>
      </w:r>
      <w:r w:rsidRPr="00327E06">
        <w:rPr>
          <w:rFonts w:ascii="Times New Roman" w:eastAsia="굴림" w:hAnsi="Times New Roman"/>
          <w:strike/>
          <w:color w:val="767171" w:themeColor="background2" w:themeShade="80"/>
          <w:kern w:val="0"/>
          <w:sz w:val="22"/>
          <w:shd w:val="clear" w:color="auto" w:fill="FFFFFF"/>
        </w:rPr>
        <w:t>.</w:t>
      </w:r>
    </w:p>
    <w:p w14:paraId="713625C5" w14:textId="77777777" w:rsidR="007E165D" w:rsidRPr="00327E06" w:rsidRDefault="007E165D" w:rsidP="007E165D">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Conference proceedings</w:t>
      </w:r>
    </w:p>
    <w:p w14:paraId="4553FC2A"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xml:space="preserve">8. Virolainen A, Saxen H, Leinonen N. Antibody response to </w:t>
      </w:r>
      <w:proofErr w:type="spellStart"/>
      <w:r w:rsidRPr="00327E06">
        <w:rPr>
          <w:rFonts w:ascii="Times New Roman" w:eastAsia="굴림" w:hAnsi="Times New Roman"/>
          <w:color w:val="767171" w:themeColor="background2" w:themeShade="80"/>
          <w:kern w:val="0"/>
          <w:sz w:val="22"/>
          <w:shd w:val="clear" w:color="auto" w:fill="FFFFFF"/>
        </w:rPr>
        <w:t>pneumolysin</w:t>
      </w:r>
      <w:proofErr w:type="spellEnd"/>
      <w:r w:rsidRPr="00327E06">
        <w:rPr>
          <w:rFonts w:ascii="Times New Roman" w:eastAsia="굴림" w:hAnsi="Times New Roman"/>
          <w:color w:val="767171" w:themeColor="background2" w:themeShade="80"/>
          <w:kern w:val="0"/>
          <w:sz w:val="22"/>
          <w:shd w:val="clear" w:color="auto" w:fill="FFFFFF"/>
        </w:rPr>
        <w:t xml:space="preserve"> in children with acute otitis media. In: Lim DJ, Bluestone CD, Klein JO, Nelson JD, Ogura PL, editors. Recent advances in otitis media. Proceedings of the 5th International Symposium on Recent Advances in Otitis Media; 1991 May 20–24: Ft. Lauderdale, Florida. Hamilton: Decker Periodicals; 1993. p. 205-6.</w:t>
      </w:r>
    </w:p>
    <w:p w14:paraId="41FDAC00" w14:textId="77777777" w:rsidR="007E165D" w:rsidRPr="00327E06" w:rsidRDefault="007E165D" w:rsidP="007E165D">
      <w:pPr>
        <w:widowControl/>
        <w:wordWrap/>
        <w:autoSpaceDE/>
        <w:autoSpaceDN/>
        <w:snapToGrid w:val="0"/>
        <w:spacing w:after="0" w:line="360" w:lineRule="auto"/>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t>- Dissertation</w:t>
      </w:r>
    </w:p>
    <w:p w14:paraId="3BBC668C" w14:textId="77777777" w:rsidR="007E165D" w:rsidRPr="00327E06" w:rsidRDefault="007E165D" w:rsidP="007E165D">
      <w:pPr>
        <w:widowControl/>
        <w:wordWrap/>
        <w:autoSpaceDE/>
        <w:autoSpaceDN/>
        <w:snapToGrid w:val="0"/>
        <w:spacing w:after="0" w:line="360" w:lineRule="auto"/>
        <w:ind w:left="220" w:hangingChars="100" w:hanging="220"/>
        <w:rPr>
          <w:rFonts w:ascii="Times New Roman" w:eastAsia="굴림" w:hAnsi="Times New Roman"/>
          <w:color w:val="767171" w:themeColor="background2" w:themeShade="80"/>
          <w:kern w:val="0"/>
          <w:sz w:val="22"/>
          <w:shd w:val="clear" w:color="auto" w:fill="FFFFFF"/>
        </w:rPr>
      </w:pPr>
      <w:r w:rsidRPr="00327E06">
        <w:rPr>
          <w:rFonts w:ascii="Times New Roman" w:eastAsia="굴림" w:hAnsi="Times New Roman"/>
          <w:color w:val="767171" w:themeColor="background2" w:themeShade="80"/>
          <w:kern w:val="0"/>
          <w:sz w:val="22"/>
          <w:shd w:val="clear" w:color="auto" w:fill="FFFFFF"/>
        </w:rPr>
        <w:lastRenderedPageBreak/>
        <w:t>9. Kaplan SJ. Post-hospital home health care: the elderly’s access and utilization [dissertation]. Washington University; 1995.</w:t>
      </w:r>
    </w:p>
    <w:p w14:paraId="6428F198" w14:textId="77777777" w:rsidR="008517F5" w:rsidRPr="002E195E" w:rsidRDefault="008517F5">
      <w:pPr>
        <w:wordWrap/>
        <w:adjustRightInd w:val="0"/>
        <w:spacing w:before="240" w:line="240" w:lineRule="auto"/>
        <w:jc w:val="left"/>
        <w:rPr>
          <w:rFonts w:ascii="Times New Roman" w:hAnsi="Times New Roman"/>
          <w:kern w:val="0"/>
          <w:sz w:val="22"/>
        </w:rPr>
      </w:pPr>
    </w:p>
    <w:p w14:paraId="661ADD1A" w14:textId="77777777" w:rsidR="00673065" w:rsidRPr="009263E0" w:rsidRDefault="00673065">
      <w:pPr>
        <w:widowControl/>
        <w:wordWrap/>
        <w:autoSpaceDE/>
        <w:autoSpaceDN/>
        <w:spacing w:after="0" w:line="240" w:lineRule="auto"/>
        <w:jc w:val="left"/>
        <w:rPr>
          <w:rFonts w:ascii="Times New Roman" w:hAnsi="Times New Roman"/>
          <w:b/>
          <w:bCs/>
          <w:kern w:val="0"/>
          <w:sz w:val="22"/>
        </w:rPr>
      </w:pPr>
      <w:r w:rsidRPr="009263E0">
        <w:rPr>
          <w:rFonts w:ascii="Times New Roman" w:hAnsi="Times New Roman"/>
          <w:b/>
          <w:bCs/>
          <w:kern w:val="0"/>
          <w:sz w:val="22"/>
        </w:rPr>
        <w:br w:type="page"/>
      </w:r>
    </w:p>
    <w:p w14:paraId="20570919" w14:textId="77777777" w:rsidR="00673065" w:rsidRPr="003E2906" w:rsidRDefault="00673065" w:rsidP="00673065">
      <w:pPr>
        <w:suppressLineNumbers/>
        <w:adjustRightInd w:val="0"/>
        <w:snapToGrid w:val="0"/>
        <w:spacing w:after="0" w:line="480" w:lineRule="auto"/>
        <w:rPr>
          <w:rFonts w:ascii="Times New Roman" w:eastAsia="Times New Roman" w:hAnsi="Times New Roman"/>
          <w:b/>
          <w:bCs/>
          <w:color w:val="39A956"/>
          <w:sz w:val="24"/>
          <w:szCs w:val="28"/>
          <w:lang w:eastAsia="de-CH"/>
        </w:rPr>
      </w:pPr>
      <w:r w:rsidRPr="003E2906">
        <w:rPr>
          <w:rFonts w:ascii="Times New Roman" w:eastAsia="Times New Roman" w:hAnsi="Times New Roman"/>
          <w:b/>
          <w:bCs/>
          <w:color w:val="000000"/>
          <w:sz w:val="24"/>
          <w:szCs w:val="28"/>
          <w:lang w:eastAsia="de-CH"/>
        </w:rPr>
        <w:lastRenderedPageBreak/>
        <w:t>Figure Legends</w:t>
      </w:r>
    </w:p>
    <w:p w14:paraId="4604C9C4" w14:textId="5FA1B235" w:rsidR="00673065" w:rsidRPr="003E2906" w:rsidRDefault="00673065" w:rsidP="00673065">
      <w:pPr>
        <w:suppressLineNumbers/>
        <w:adjustRightInd w:val="0"/>
        <w:snapToGrid w:val="0"/>
        <w:spacing w:after="0" w:line="480" w:lineRule="auto"/>
        <w:rPr>
          <w:rFonts w:ascii="Times New Roman" w:eastAsia="Times New Roman" w:hAnsi="Times New Roman"/>
          <w:sz w:val="24"/>
          <w:szCs w:val="28"/>
          <w:lang w:val="en-GB" w:eastAsia="en-GB"/>
        </w:rPr>
      </w:pPr>
      <w:r w:rsidRPr="003E2906">
        <w:rPr>
          <w:rFonts w:ascii="Times New Roman" w:eastAsia="Times New Roman" w:hAnsi="Times New Roman"/>
          <w:sz w:val="24"/>
          <w:szCs w:val="28"/>
          <w:lang w:val="en-GB" w:eastAsia="en-GB"/>
        </w:rPr>
        <w:t xml:space="preserve">Figure 1. </w:t>
      </w:r>
      <w:r w:rsidRPr="003E2906">
        <w:rPr>
          <w:rFonts w:ascii="Times New Roman" w:eastAsia="Times New Roman" w:hAnsi="Times New Roman"/>
          <w:color w:val="7F7F7F" w:themeColor="text1" w:themeTint="80"/>
          <w:sz w:val="24"/>
          <w:szCs w:val="28"/>
          <w:lang w:val="en-GB" w:eastAsia="en-GB"/>
        </w:rPr>
        <w:t>Legend text.</w:t>
      </w:r>
    </w:p>
    <w:p w14:paraId="40BD3B32" w14:textId="18F79C88" w:rsidR="00673065" w:rsidRPr="003E2906" w:rsidRDefault="00673065" w:rsidP="00673065">
      <w:pPr>
        <w:suppressLineNumbers/>
        <w:adjustRightInd w:val="0"/>
        <w:snapToGrid w:val="0"/>
        <w:spacing w:after="0" w:line="480" w:lineRule="auto"/>
        <w:rPr>
          <w:rFonts w:ascii="Times New Roman" w:eastAsia="Times New Roman" w:hAnsi="Times New Roman"/>
          <w:sz w:val="24"/>
          <w:szCs w:val="28"/>
          <w:lang w:val="en-GB" w:eastAsia="en-GB"/>
        </w:rPr>
      </w:pPr>
      <w:r w:rsidRPr="003E2906">
        <w:rPr>
          <w:rFonts w:ascii="Times New Roman" w:eastAsia="Times New Roman" w:hAnsi="Times New Roman"/>
          <w:sz w:val="24"/>
          <w:szCs w:val="28"/>
          <w:lang w:val="en-GB" w:eastAsia="en-GB"/>
        </w:rPr>
        <w:t xml:space="preserve">Figure 2. </w:t>
      </w:r>
      <w:r w:rsidRPr="003E2906">
        <w:rPr>
          <w:rFonts w:ascii="Times New Roman" w:eastAsia="Times New Roman" w:hAnsi="Times New Roman"/>
          <w:color w:val="7F7F7F" w:themeColor="text1" w:themeTint="80"/>
          <w:sz w:val="24"/>
          <w:szCs w:val="28"/>
          <w:lang w:val="en-GB" w:eastAsia="en-GB"/>
        </w:rPr>
        <w:t xml:space="preserve">Legend text. </w:t>
      </w:r>
    </w:p>
    <w:p w14:paraId="0F0D1860" w14:textId="03ADC480" w:rsidR="00E35824" w:rsidRPr="009375FB" w:rsidRDefault="00250F7F" w:rsidP="009375FB">
      <w:pPr>
        <w:wordWrap/>
        <w:adjustRightInd w:val="0"/>
        <w:spacing w:before="240" w:line="360" w:lineRule="auto"/>
        <w:rPr>
          <w:rFonts w:ascii="Times New Roman" w:hAnsi="Times New Roman"/>
          <w:color w:val="FF0000"/>
          <w:kern w:val="0"/>
          <w:szCs w:val="20"/>
          <w:lang w:val="en-GB"/>
        </w:rPr>
      </w:pPr>
      <w:r w:rsidRPr="009375FB">
        <w:rPr>
          <w:rFonts w:ascii="Times New Roman" w:hAnsi="Times New Roman"/>
          <w:color w:val="FF0000"/>
          <w:kern w:val="0"/>
          <w:szCs w:val="20"/>
          <w:lang w:val="en-GB"/>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w:t>
      </w:r>
      <w:r w:rsidR="004D5C9B" w:rsidRPr="009375FB">
        <w:rPr>
          <w:rFonts w:ascii="Times New Roman" w:hAnsi="Times New Roman"/>
          <w:color w:val="FF0000"/>
          <w:szCs w:val="20"/>
        </w:rPr>
        <w:t>×</w:t>
      </w:r>
      <w:r w:rsidRPr="009375FB">
        <w:rPr>
          <w:rFonts w:ascii="Times New Roman" w:hAnsi="Times New Roman"/>
          <w:color w:val="FF0000"/>
          <w:kern w:val="0"/>
          <w:szCs w:val="20"/>
          <w:lang w:val="en-GB"/>
        </w:rPr>
        <w:t xml:space="preserve"> 8 cm but 16.5 cm in width x 8 cm in length is also acceptable. It is authors' full responsibility to submit images of sufficient quality for accurate reproduction and to approve the final </w:t>
      </w:r>
      <w:proofErr w:type="spellStart"/>
      <w:r w:rsidRPr="009375FB">
        <w:rPr>
          <w:rFonts w:ascii="Times New Roman" w:hAnsi="Times New Roman"/>
          <w:color w:val="FF0000"/>
          <w:kern w:val="0"/>
          <w:szCs w:val="20"/>
          <w:lang w:val="en-GB"/>
        </w:rPr>
        <w:t>color</w:t>
      </w:r>
      <w:proofErr w:type="spellEnd"/>
      <w:r w:rsidRPr="009375FB">
        <w:rPr>
          <w:rFonts w:ascii="Times New Roman" w:hAnsi="Times New Roman"/>
          <w:color w:val="FF0000"/>
          <w:kern w:val="0"/>
          <w:szCs w:val="20"/>
          <w:lang w:val="en-GB"/>
        </w:rPr>
        <w:t xml:space="preserve"> galley proof. All images must be correctly exposed, sharply focused and prepared in files of 500 dpi or more.</w:t>
      </w:r>
    </w:p>
    <w:p w14:paraId="6011E3BA" w14:textId="77777777" w:rsidR="00E35824" w:rsidRDefault="00E35824">
      <w:pPr>
        <w:wordWrap/>
        <w:adjustRightInd w:val="0"/>
        <w:spacing w:before="240" w:line="240" w:lineRule="auto"/>
        <w:jc w:val="left"/>
        <w:rPr>
          <w:rFonts w:ascii="Times New Roman" w:hAnsi="Times New Roman"/>
          <w:kern w:val="0"/>
          <w:sz w:val="24"/>
          <w:szCs w:val="24"/>
        </w:rPr>
      </w:pPr>
    </w:p>
    <w:p w14:paraId="6A5BAB07" w14:textId="77777777" w:rsidR="00744D12" w:rsidRPr="00F9644A" w:rsidRDefault="00B51F51" w:rsidP="00744D12">
      <w:pPr>
        <w:adjustRightInd w:val="0"/>
        <w:snapToGrid w:val="0"/>
        <w:spacing w:after="0" w:line="480" w:lineRule="auto"/>
        <w:rPr>
          <w:rFonts w:ascii="Times New Roman" w:eastAsia="Times New Roman" w:hAnsi="Times New Roman"/>
          <w:color w:val="767171" w:themeColor="background2" w:themeShade="80"/>
          <w:sz w:val="24"/>
          <w:szCs w:val="24"/>
          <w:lang w:eastAsia="en-GB"/>
        </w:rPr>
      </w:pPr>
      <w:r>
        <w:rPr>
          <w:rFonts w:ascii="Times New Roman" w:hAnsi="Times New Roman"/>
          <w:kern w:val="0"/>
          <w:sz w:val="24"/>
          <w:szCs w:val="24"/>
        </w:rPr>
        <w:br w:type="page"/>
      </w:r>
      <w:r w:rsidR="00744D12" w:rsidRPr="008D31EC">
        <w:rPr>
          <w:rFonts w:ascii="Times New Roman" w:eastAsia="Times New Roman" w:hAnsi="Times New Roman"/>
          <w:b/>
          <w:bCs/>
          <w:sz w:val="24"/>
          <w:szCs w:val="24"/>
          <w:lang w:eastAsia="en-GB"/>
        </w:rPr>
        <w:lastRenderedPageBreak/>
        <w:t>Table 1.</w:t>
      </w:r>
      <w:r w:rsidR="00744D12" w:rsidRPr="00F9644A">
        <w:rPr>
          <w:rFonts w:ascii="Times New Roman" w:eastAsia="Times New Roman" w:hAnsi="Times New Roman"/>
          <w:color w:val="767171" w:themeColor="background2" w:themeShade="80"/>
          <w:sz w:val="24"/>
          <w:szCs w:val="24"/>
          <w:lang w:eastAsia="en-GB"/>
        </w:rPr>
        <w:t xml:space="preserve"> Degree of vertigo control according to hearing outcomes at short-term follow-up</w:t>
      </w:r>
    </w:p>
    <w:tbl>
      <w:tblPr>
        <w:tblStyle w:val="a7"/>
        <w:tblW w:w="0" w:type="auto"/>
        <w:tblLook w:val="04A0" w:firstRow="1" w:lastRow="0" w:firstColumn="1" w:lastColumn="0" w:noHBand="0" w:noVBand="1"/>
      </w:tblPr>
      <w:tblGrid>
        <w:gridCol w:w="2122"/>
        <w:gridCol w:w="1984"/>
        <w:gridCol w:w="2126"/>
        <w:gridCol w:w="2127"/>
        <w:gridCol w:w="992"/>
      </w:tblGrid>
      <w:tr w:rsidR="00744D12" w:rsidRPr="00F9644A" w14:paraId="63794E54" w14:textId="77777777" w:rsidTr="000F1E03">
        <w:tc>
          <w:tcPr>
            <w:tcW w:w="2122" w:type="dxa"/>
            <w:vMerge w:val="restart"/>
            <w:vAlign w:val="center"/>
          </w:tcPr>
          <w:p w14:paraId="59BD2BBE" w14:textId="77777777" w:rsidR="00744D12" w:rsidRPr="00910321" w:rsidRDefault="00744D12"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Variable</w:t>
            </w:r>
          </w:p>
        </w:tc>
        <w:tc>
          <w:tcPr>
            <w:tcW w:w="6237" w:type="dxa"/>
            <w:gridSpan w:val="3"/>
            <w:vAlign w:val="center"/>
          </w:tcPr>
          <w:p w14:paraId="4944100F"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Hearing outcomes</w:t>
            </w:r>
          </w:p>
        </w:tc>
        <w:tc>
          <w:tcPr>
            <w:tcW w:w="992" w:type="dxa"/>
            <w:vMerge w:val="restart"/>
            <w:vAlign w:val="center"/>
          </w:tcPr>
          <w:p w14:paraId="5328E8D6"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i/>
                <w:iCs/>
                <w:color w:val="767171" w:themeColor="background2" w:themeShade="80"/>
                <w:sz w:val="22"/>
                <w:lang w:eastAsia="en-GB"/>
              </w:rPr>
              <w:t>p</w:t>
            </w:r>
            <w:r w:rsidRPr="00910321">
              <w:rPr>
                <w:rFonts w:ascii="Times New Roman" w:eastAsia="Times New Roman" w:hAnsi="Times New Roman"/>
                <w:color w:val="767171" w:themeColor="background2" w:themeShade="80"/>
                <w:sz w:val="22"/>
                <w:lang w:eastAsia="en-GB"/>
              </w:rPr>
              <w:t>-value</w:t>
            </w:r>
          </w:p>
        </w:tc>
      </w:tr>
      <w:tr w:rsidR="00744D12" w:rsidRPr="00F9644A" w14:paraId="08EB18F1" w14:textId="77777777" w:rsidTr="000F1E03">
        <w:tc>
          <w:tcPr>
            <w:tcW w:w="2122" w:type="dxa"/>
            <w:vMerge/>
            <w:vAlign w:val="center"/>
          </w:tcPr>
          <w:p w14:paraId="3FBEDEA2" w14:textId="77777777" w:rsidR="00744D12" w:rsidRPr="00910321" w:rsidRDefault="00744D12"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p>
        </w:tc>
        <w:tc>
          <w:tcPr>
            <w:tcW w:w="1984" w:type="dxa"/>
            <w:vAlign w:val="center"/>
          </w:tcPr>
          <w:p w14:paraId="186FB8D5"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roofErr w:type="spellStart"/>
            <w:r w:rsidRPr="00910321">
              <w:rPr>
                <w:rFonts w:ascii="Times New Roman" w:eastAsia="Times New Roman" w:hAnsi="Times New Roman"/>
                <w:color w:val="767171" w:themeColor="background2" w:themeShade="80"/>
                <w:sz w:val="22"/>
                <w:lang w:eastAsia="en-GB"/>
              </w:rPr>
              <w:t>Improved</w:t>
            </w:r>
            <w:r w:rsidRPr="00910321">
              <w:rPr>
                <w:rFonts w:ascii="Times New Roman" w:eastAsia="Times New Roman" w:hAnsi="Times New Roman"/>
                <w:color w:val="767171" w:themeColor="background2" w:themeShade="80"/>
                <w:sz w:val="22"/>
                <w:vertAlign w:val="superscript"/>
                <w:lang w:eastAsia="en-GB"/>
              </w:rPr>
              <w:t>a</w:t>
            </w:r>
            <w:proofErr w:type="spellEnd"/>
            <w:r w:rsidRPr="00910321">
              <w:rPr>
                <w:rFonts w:ascii="Times New Roman" w:eastAsia="Times New Roman" w:hAnsi="Times New Roman"/>
                <w:color w:val="767171" w:themeColor="background2" w:themeShade="80"/>
                <w:sz w:val="22"/>
                <w:vertAlign w:val="superscript"/>
                <w:lang w:eastAsia="en-GB"/>
              </w:rPr>
              <w:t>)</w:t>
            </w:r>
            <w:r w:rsidRPr="00910321">
              <w:rPr>
                <w:rFonts w:ascii="Times New Roman" w:eastAsia="Times New Roman" w:hAnsi="Times New Roman"/>
                <w:color w:val="767171" w:themeColor="background2" w:themeShade="80"/>
                <w:sz w:val="22"/>
                <w:lang w:eastAsia="en-GB"/>
              </w:rPr>
              <w:t xml:space="preserve"> (n=5)</w:t>
            </w:r>
          </w:p>
        </w:tc>
        <w:tc>
          <w:tcPr>
            <w:tcW w:w="2126" w:type="dxa"/>
            <w:vAlign w:val="center"/>
          </w:tcPr>
          <w:p w14:paraId="11127DE7"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roofErr w:type="spellStart"/>
            <w:r w:rsidRPr="00910321">
              <w:rPr>
                <w:rFonts w:ascii="Times New Roman" w:eastAsia="Times New Roman" w:hAnsi="Times New Roman"/>
                <w:color w:val="767171" w:themeColor="background2" w:themeShade="80"/>
                <w:sz w:val="22"/>
                <w:lang w:eastAsia="en-GB"/>
              </w:rPr>
              <w:t>Stationary</w:t>
            </w:r>
            <w:r w:rsidRPr="00910321">
              <w:rPr>
                <w:rFonts w:ascii="Times New Roman" w:eastAsia="Times New Roman" w:hAnsi="Times New Roman"/>
                <w:color w:val="767171" w:themeColor="background2" w:themeShade="80"/>
                <w:sz w:val="22"/>
                <w:vertAlign w:val="superscript"/>
                <w:lang w:eastAsia="en-GB"/>
              </w:rPr>
              <w:t>b</w:t>
            </w:r>
            <w:proofErr w:type="spellEnd"/>
            <w:r w:rsidRPr="00910321">
              <w:rPr>
                <w:rFonts w:ascii="Times New Roman" w:eastAsia="Times New Roman" w:hAnsi="Times New Roman"/>
                <w:color w:val="767171" w:themeColor="background2" w:themeShade="80"/>
                <w:sz w:val="22"/>
                <w:vertAlign w:val="superscript"/>
                <w:lang w:eastAsia="en-GB"/>
              </w:rPr>
              <w:t>)</w:t>
            </w:r>
            <w:r w:rsidRPr="00910321">
              <w:rPr>
                <w:rFonts w:ascii="Times New Roman" w:eastAsia="Times New Roman" w:hAnsi="Times New Roman"/>
                <w:color w:val="767171" w:themeColor="background2" w:themeShade="80"/>
                <w:sz w:val="22"/>
                <w:lang w:eastAsia="en-GB"/>
              </w:rPr>
              <w:t xml:space="preserve"> (n=1)</w:t>
            </w:r>
          </w:p>
        </w:tc>
        <w:tc>
          <w:tcPr>
            <w:tcW w:w="2127" w:type="dxa"/>
            <w:vAlign w:val="center"/>
          </w:tcPr>
          <w:p w14:paraId="0D74B514"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roofErr w:type="spellStart"/>
            <w:r w:rsidRPr="00910321">
              <w:rPr>
                <w:rFonts w:ascii="Times New Roman" w:eastAsia="Times New Roman" w:hAnsi="Times New Roman"/>
                <w:color w:val="767171" w:themeColor="background2" w:themeShade="80"/>
                <w:sz w:val="22"/>
                <w:lang w:eastAsia="en-GB"/>
              </w:rPr>
              <w:t>Worsened</w:t>
            </w:r>
            <w:r w:rsidRPr="00910321">
              <w:rPr>
                <w:rFonts w:ascii="Times New Roman" w:eastAsia="Times New Roman" w:hAnsi="Times New Roman"/>
                <w:color w:val="767171" w:themeColor="background2" w:themeShade="80"/>
                <w:sz w:val="22"/>
                <w:vertAlign w:val="superscript"/>
                <w:lang w:eastAsia="en-GB"/>
              </w:rPr>
              <w:t>c</w:t>
            </w:r>
            <w:proofErr w:type="spellEnd"/>
            <w:r w:rsidRPr="00910321">
              <w:rPr>
                <w:rFonts w:ascii="Times New Roman" w:eastAsia="Times New Roman" w:hAnsi="Times New Roman"/>
                <w:color w:val="767171" w:themeColor="background2" w:themeShade="80"/>
                <w:sz w:val="22"/>
                <w:vertAlign w:val="superscript"/>
                <w:lang w:eastAsia="en-GB"/>
              </w:rPr>
              <w:t>)</w:t>
            </w:r>
            <w:r w:rsidRPr="00910321">
              <w:rPr>
                <w:rFonts w:ascii="Times New Roman" w:eastAsia="Times New Roman" w:hAnsi="Times New Roman"/>
                <w:color w:val="767171" w:themeColor="background2" w:themeShade="80"/>
                <w:sz w:val="22"/>
                <w:lang w:eastAsia="en-GB"/>
              </w:rPr>
              <w:t xml:space="preserve"> (n=11)</w:t>
            </w:r>
          </w:p>
        </w:tc>
        <w:tc>
          <w:tcPr>
            <w:tcW w:w="992" w:type="dxa"/>
            <w:vMerge/>
          </w:tcPr>
          <w:p w14:paraId="51536F8B"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744D12" w:rsidRPr="00F9644A" w14:paraId="28127A4D" w14:textId="77777777" w:rsidTr="000F1E03">
        <w:tc>
          <w:tcPr>
            <w:tcW w:w="2122" w:type="dxa"/>
          </w:tcPr>
          <w:p w14:paraId="3E28892D" w14:textId="77777777" w:rsidR="00744D12" w:rsidRPr="00910321" w:rsidRDefault="00744D12"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No. of vertigo (mo)</w:t>
            </w:r>
          </w:p>
        </w:tc>
        <w:tc>
          <w:tcPr>
            <w:tcW w:w="1984" w:type="dxa"/>
          </w:tcPr>
          <w:p w14:paraId="342362F5"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6" w:type="dxa"/>
          </w:tcPr>
          <w:p w14:paraId="4C982227"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7" w:type="dxa"/>
          </w:tcPr>
          <w:p w14:paraId="03630125"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992" w:type="dxa"/>
          </w:tcPr>
          <w:p w14:paraId="082FAD28"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744D12" w:rsidRPr="00F9644A" w14:paraId="3F8AD8FF" w14:textId="77777777" w:rsidTr="000F1E03">
        <w:tc>
          <w:tcPr>
            <w:tcW w:w="2122" w:type="dxa"/>
          </w:tcPr>
          <w:p w14:paraId="67EA9A3C" w14:textId="77777777" w:rsidR="00744D12" w:rsidRPr="00910321" w:rsidRDefault="00744D12"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Preoperative</w:t>
            </w:r>
          </w:p>
        </w:tc>
        <w:tc>
          <w:tcPr>
            <w:tcW w:w="1984" w:type="dxa"/>
          </w:tcPr>
          <w:p w14:paraId="2E2BEDD4"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3.8±1.5</w:t>
            </w:r>
          </w:p>
        </w:tc>
        <w:tc>
          <w:tcPr>
            <w:tcW w:w="2126" w:type="dxa"/>
          </w:tcPr>
          <w:p w14:paraId="664FA56C"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3.8±3.3</w:t>
            </w:r>
          </w:p>
        </w:tc>
        <w:tc>
          <w:tcPr>
            <w:tcW w:w="2127" w:type="dxa"/>
          </w:tcPr>
          <w:p w14:paraId="1889FE0C"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4.9±2.6</w:t>
            </w:r>
          </w:p>
        </w:tc>
        <w:tc>
          <w:tcPr>
            <w:tcW w:w="992" w:type="dxa"/>
          </w:tcPr>
          <w:p w14:paraId="00E3D5B9"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0.615</w:t>
            </w:r>
          </w:p>
        </w:tc>
      </w:tr>
      <w:tr w:rsidR="00744D12" w:rsidRPr="00F9644A" w14:paraId="06C85D1E" w14:textId="77777777" w:rsidTr="000F1E03">
        <w:tc>
          <w:tcPr>
            <w:tcW w:w="2122" w:type="dxa"/>
          </w:tcPr>
          <w:p w14:paraId="4CB390B8" w14:textId="77777777" w:rsidR="00744D12" w:rsidRPr="00910321" w:rsidRDefault="00744D12"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Short term</w:t>
            </w:r>
          </w:p>
        </w:tc>
        <w:tc>
          <w:tcPr>
            <w:tcW w:w="1984" w:type="dxa"/>
          </w:tcPr>
          <w:p w14:paraId="1FC3BF3C"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 xml:space="preserve">0 </w:t>
            </w:r>
          </w:p>
        </w:tc>
        <w:tc>
          <w:tcPr>
            <w:tcW w:w="2126" w:type="dxa"/>
          </w:tcPr>
          <w:p w14:paraId="338C12DA"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0.5±0.8</w:t>
            </w:r>
          </w:p>
        </w:tc>
        <w:tc>
          <w:tcPr>
            <w:tcW w:w="2127" w:type="dxa"/>
          </w:tcPr>
          <w:p w14:paraId="1FBBF590"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2.0±2.3</w:t>
            </w:r>
            <w:r w:rsidRPr="00910321">
              <w:rPr>
                <w:rFonts w:ascii="Times New Roman" w:eastAsia="Times New Roman" w:hAnsi="Times New Roman"/>
                <w:color w:val="767171" w:themeColor="background2" w:themeShade="80"/>
                <w:sz w:val="22"/>
                <w:vertAlign w:val="superscript"/>
                <w:lang w:eastAsia="en-GB"/>
              </w:rPr>
              <w:t>*</w:t>
            </w:r>
          </w:p>
        </w:tc>
        <w:tc>
          <w:tcPr>
            <w:tcW w:w="992" w:type="dxa"/>
          </w:tcPr>
          <w:p w14:paraId="08C849EA"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0.033</w:t>
            </w:r>
          </w:p>
        </w:tc>
      </w:tr>
      <w:tr w:rsidR="00744D12" w:rsidRPr="00F9644A" w14:paraId="05BF9DD4" w14:textId="77777777" w:rsidTr="000F1E03">
        <w:tc>
          <w:tcPr>
            <w:tcW w:w="2122" w:type="dxa"/>
          </w:tcPr>
          <w:p w14:paraId="4FA909D6" w14:textId="77777777" w:rsidR="00744D12" w:rsidRPr="00910321" w:rsidRDefault="00744D12" w:rsidP="000F1E03">
            <w:pPr>
              <w:adjustRightInd w:val="0"/>
              <w:snapToGrid w:val="0"/>
              <w:spacing w:after="0" w:line="480" w:lineRule="auto"/>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Vertigo class</w:t>
            </w:r>
          </w:p>
        </w:tc>
        <w:tc>
          <w:tcPr>
            <w:tcW w:w="1984" w:type="dxa"/>
          </w:tcPr>
          <w:p w14:paraId="22EB2A97"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6" w:type="dxa"/>
          </w:tcPr>
          <w:p w14:paraId="32CDA026"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2127" w:type="dxa"/>
          </w:tcPr>
          <w:p w14:paraId="15859B9D"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c>
          <w:tcPr>
            <w:tcW w:w="992" w:type="dxa"/>
          </w:tcPr>
          <w:p w14:paraId="41AF864A"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0.552</w:t>
            </w:r>
          </w:p>
        </w:tc>
      </w:tr>
      <w:tr w:rsidR="00744D12" w:rsidRPr="00F9644A" w14:paraId="09A6B655" w14:textId="77777777" w:rsidTr="000F1E03">
        <w:tc>
          <w:tcPr>
            <w:tcW w:w="2122" w:type="dxa"/>
          </w:tcPr>
          <w:p w14:paraId="2316726F" w14:textId="77777777" w:rsidR="00744D12" w:rsidRPr="00910321" w:rsidRDefault="00744D12"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Improved</w:t>
            </w:r>
          </w:p>
        </w:tc>
        <w:tc>
          <w:tcPr>
            <w:tcW w:w="1984" w:type="dxa"/>
          </w:tcPr>
          <w:p w14:paraId="2F30CA71"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 xml:space="preserve">  5 (100)</w:t>
            </w:r>
          </w:p>
        </w:tc>
        <w:tc>
          <w:tcPr>
            <w:tcW w:w="2126" w:type="dxa"/>
          </w:tcPr>
          <w:p w14:paraId="7DD31AC7"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9 (81.8)</w:t>
            </w:r>
          </w:p>
        </w:tc>
        <w:tc>
          <w:tcPr>
            <w:tcW w:w="2127" w:type="dxa"/>
          </w:tcPr>
          <w:p w14:paraId="26B73A4F"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7 (63.6)</w:t>
            </w:r>
          </w:p>
        </w:tc>
        <w:tc>
          <w:tcPr>
            <w:tcW w:w="992" w:type="dxa"/>
          </w:tcPr>
          <w:p w14:paraId="5E449F78"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744D12" w:rsidRPr="00F9644A" w14:paraId="73F498B6" w14:textId="77777777" w:rsidTr="000F1E03">
        <w:tc>
          <w:tcPr>
            <w:tcW w:w="2122" w:type="dxa"/>
          </w:tcPr>
          <w:p w14:paraId="5BAD9865" w14:textId="77777777" w:rsidR="00744D12" w:rsidRPr="00910321" w:rsidRDefault="00744D12"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Stationary</w:t>
            </w:r>
          </w:p>
        </w:tc>
        <w:tc>
          <w:tcPr>
            <w:tcW w:w="1984" w:type="dxa"/>
          </w:tcPr>
          <w:p w14:paraId="2DBC3967"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 (0)</w:t>
            </w:r>
          </w:p>
        </w:tc>
        <w:tc>
          <w:tcPr>
            <w:tcW w:w="2126" w:type="dxa"/>
          </w:tcPr>
          <w:p w14:paraId="28F2EEAC"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2 (18.2)</w:t>
            </w:r>
          </w:p>
        </w:tc>
        <w:tc>
          <w:tcPr>
            <w:tcW w:w="2127" w:type="dxa"/>
          </w:tcPr>
          <w:p w14:paraId="0ABB168D"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2 (18.2)</w:t>
            </w:r>
          </w:p>
        </w:tc>
        <w:tc>
          <w:tcPr>
            <w:tcW w:w="992" w:type="dxa"/>
          </w:tcPr>
          <w:p w14:paraId="465CDF70"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r w:rsidR="00744D12" w:rsidRPr="00F9644A" w14:paraId="04A9332C" w14:textId="77777777" w:rsidTr="000F1E03">
        <w:tc>
          <w:tcPr>
            <w:tcW w:w="2122" w:type="dxa"/>
          </w:tcPr>
          <w:p w14:paraId="099373D5" w14:textId="77777777" w:rsidR="00744D12" w:rsidRPr="00910321" w:rsidRDefault="00744D12" w:rsidP="000F1E03">
            <w:pPr>
              <w:adjustRightInd w:val="0"/>
              <w:snapToGrid w:val="0"/>
              <w:spacing w:after="0" w:line="480" w:lineRule="auto"/>
              <w:ind w:firstLineChars="50" w:firstLine="110"/>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Worsened</w:t>
            </w:r>
          </w:p>
        </w:tc>
        <w:tc>
          <w:tcPr>
            <w:tcW w:w="1984" w:type="dxa"/>
          </w:tcPr>
          <w:p w14:paraId="78CF73A3"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 (0)</w:t>
            </w:r>
          </w:p>
        </w:tc>
        <w:tc>
          <w:tcPr>
            <w:tcW w:w="2126" w:type="dxa"/>
          </w:tcPr>
          <w:p w14:paraId="49943C6F" w14:textId="77777777" w:rsidR="00744D12" w:rsidRPr="00910321" w:rsidRDefault="00744D12" w:rsidP="000F1E03">
            <w:pPr>
              <w:adjustRightInd w:val="0"/>
              <w:snapToGrid w:val="0"/>
              <w:spacing w:after="0" w:line="480" w:lineRule="auto"/>
              <w:ind w:firstLineChars="300" w:firstLine="660"/>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0 (0)</w:t>
            </w:r>
          </w:p>
        </w:tc>
        <w:tc>
          <w:tcPr>
            <w:tcW w:w="2127" w:type="dxa"/>
          </w:tcPr>
          <w:p w14:paraId="56DF50DB"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r w:rsidRPr="00910321">
              <w:rPr>
                <w:rFonts w:ascii="Times New Roman" w:eastAsia="Times New Roman" w:hAnsi="Times New Roman"/>
                <w:color w:val="767171" w:themeColor="background2" w:themeShade="80"/>
                <w:sz w:val="22"/>
                <w:lang w:eastAsia="en-GB"/>
              </w:rPr>
              <w:t>2 (18.2)</w:t>
            </w:r>
          </w:p>
        </w:tc>
        <w:tc>
          <w:tcPr>
            <w:tcW w:w="992" w:type="dxa"/>
          </w:tcPr>
          <w:p w14:paraId="502DB5ED" w14:textId="77777777" w:rsidR="00744D12" w:rsidRPr="00910321" w:rsidRDefault="00744D12" w:rsidP="000F1E03">
            <w:pPr>
              <w:adjustRightInd w:val="0"/>
              <w:snapToGrid w:val="0"/>
              <w:spacing w:after="0" w:line="480" w:lineRule="auto"/>
              <w:jc w:val="center"/>
              <w:rPr>
                <w:rFonts w:ascii="Times New Roman" w:eastAsia="Times New Roman" w:hAnsi="Times New Roman"/>
                <w:color w:val="767171" w:themeColor="background2" w:themeShade="80"/>
                <w:sz w:val="22"/>
                <w:lang w:eastAsia="en-GB"/>
              </w:rPr>
            </w:pPr>
          </w:p>
        </w:tc>
      </w:tr>
    </w:tbl>
    <w:p w14:paraId="6A1CCBF0" w14:textId="77777777" w:rsidR="00744D12" w:rsidRPr="00F9644A" w:rsidRDefault="00744D12" w:rsidP="00744D12">
      <w:pPr>
        <w:adjustRightInd w:val="0"/>
        <w:snapToGrid w:val="0"/>
        <w:spacing w:after="0" w:line="360" w:lineRule="auto"/>
        <w:rPr>
          <w:rFonts w:ascii="Times New Roman" w:hAnsi="Times New Roman"/>
          <w:color w:val="FF0000"/>
          <w:sz w:val="24"/>
          <w:szCs w:val="24"/>
        </w:rPr>
      </w:pPr>
      <w:r w:rsidRPr="00F9644A">
        <w:rPr>
          <w:rFonts w:ascii="Times New Roman" w:hAnsi="Times New Roman"/>
          <w:color w:val="FF0000"/>
          <w:sz w:val="24"/>
          <w:szCs w:val="24"/>
        </w:rPr>
        <w:t>(if applicable)</w:t>
      </w:r>
    </w:p>
    <w:p w14:paraId="6DC8B5CA" w14:textId="77777777" w:rsidR="00744D12" w:rsidRPr="00F9644A" w:rsidRDefault="00744D12" w:rsidP="00744D12">
      <w:pPr>
        <w:adjustRightInd w:val="0"/>
        <w:snapToGrid w:val="0"/>
        <w:spacing w:after="0" w:line="360" w:lineRule="auto"/>
        <w:rPr>
          <w:rFonts w:ascii="Times New Roman" w:hAnsi="Times New Roman"/>
          <w:sz w:val="24"/>
          <w:szCs w:val="24"/>
        </w:rPr>
      </w:pPr>
      <w:r w:rsidRPr="00306DA4">
        <w:rPr>
          <w:rFonts w:ascii="Times New Roman" w:hAnsi="Times New Roman"/>
          <w:color w:val="767171" w:themeColor="background2" w:themeShade="80"/>
          <w:sz w:val="24"/>
          <w:szCs w:val="24"/>
        </w:rPr>
        <w:t>Values are presented as mean±standard deviation or number (%).</w:t>
      </w:r>
      <w:r w:rsidRPr="00F9644A">
        <w:rPr>
          <w:rFonts w:ascii="Times New Roman" w:hAnsi="Times New Roman"/>
          <w:sz w:val="24"/>
          <w:szCs w:val="24"/>
        </w:rPr>
        <w:t xml:space="preserve"> </w:t>
      </w:r>
      <w:r w:rsidRPr="00F9644A">
        <w:rPr>
          <w:rFonts w:ascii="Times New Roman" w:hAnsi="Times New Roman"/>
          <w:color w:val="FF0000"/>
          <w:sz w:val="24"/>
          <w:szCs w:val="24"/>
        </w:rPr>
        <w:t>(general note)</w:t>
      </w:r>
    </w:p>
    <w:p w14:paraId="47F2ED09" w14:textId="77777777" w:rsidR="00744D12" w:rsidRPr="00F9644A" w:rsidRDefault="00744D12" w:rsidP="00744D12">
      <w:pPr>
        <w:adjustRightInd w:val="0"/>
        <w:snapToGrid w:val="0"/>
        <w:spacing w:after="0" w:line="360" w:lineRule="auto"/>
        <w:rPr>
          <w:rFonts w:ascii="Times New Roman" w:hAnsi="Times New Roman"/>
          <w:color w:val="FF0000"/>
          <w:sz w:val="24"/>
          <w:szCs w:val="24"/>
        </w:rPr>
      </w:pPr>
      <w:r w:rsidRPr="007C7A64">
        <w:rPr>
          <w:rFonts w:ascii="Times New Roman" w:hAnsi="Times New Roman"/>
          <w:color w:val="767171" w:themeColor="background2" w:themeShade="80"/>
          <w:sz w:val="24"/>
          <w:szCs w:val="24"/>
        </w:rPr>
        <w:t xml:space="preserve">AAA, </w:t>
      </w:r>
      <w:proofErr w:type="spellStart"/>
      <w:r w:rsidRPr="007C7A64">
        <w:rPr>
          <w:rFonts w:ascii="Times New Roman" w:hAnsi="Times New Roman"/>
          <w:color w:val="767171" w:themeColor="background2" w:themeShade="80"/>
          <w:sz w:val="24"/>
          <w:szCs w:val="24"/>
        </w:rPr>
        <w:t>aaa</w:t>
      </w:r>
      <w:proofErr w:type="spellEnd"/>
      <w:r w:rsidRPr="007C7A64">
        <w:rPr>
          <w:rFonts w:ascii="Times New Roman" w:hAnsi="Times New Roman"/>
          <w:color w:val="767171" w:themeColor="background2" w:themeShade="80"/>
          <w:sz w:val="24"/>
          <w:szCs w:val="24"/>
        </w:rPr>
        <w:t xml:space="preserve">; BBB, </w:t>
      </w:r>
      <w:proofErr w:type="spellStart"/>
      <w:r w:rsidRPr="007C7A64">
        <w:rPr>
          <w:rFonts w:ascii="Times New Roman" w:hAnsi="Times New Roman"/>
          <w:color w:val="767171" w:themeColor="background2" w:themeShade="80"/>
          <w:sz w:val="24"/>
          <w:szCs w:val="24"/>
        </w:rPr>
        <w:t>bbb</w:t>
      </w:r>
      <w:proofErr w:type="spellEnd"/>
      <w:r w:rsidRPr="007C7A64">
        <w:rPr>
          <w:rFonts w:ascii="Times New Roman" w:hAnsi="Times New Roman"/>
          <w:color w:val="767171" w:themeColor="background2" w:themeShade="80"/>
          <w:sz w:val="24"/>
          <w:szCs w:val="24"/>
        </w:rPr>
        <w:t xml:space="preserve">; CCC, ccc. </w:t>
      </w:r>
      <w:r w:rsidRPr="00F9644A">
        <w:rPr>
          <w:rFonts w:ascii="Times New Roman" w:hAnsi="Times New Roman"/>
          <w:color w:val="FF0000"/>
          <w:sz w:val="24"/>
          <w:szCs w:val="24"/>
        </w:rPr>
        <w:t>(abbreviation)</w:t>
      </w:r>
    </w:p>
    <w:p w14:paraId="4D7C466A" w14:textId="77777777" w:rsidR="00744D12" w:rsidRPr="00306DA4" w:rsidRDefault="00744D12" w:rsidP="00744D12">
      <w:pPr>
        <w:adjustRightInd w:val="0"/>
        <w:snapToGrid w:val="0"/>
        <w:spacing w:after="0" w:line="360" w:lineRule="auto"/>
        <w:rPr>
          <w:rFonts w:ascii="Times New Roman" w:hAnsi="Times New Roman"/>
          <w:color w:val="767171" w:themeColor="background2" w:themeShade="80"/>
          <w:sz w:val="24"/>
          <w:szCs w:val="24"/>
        </w:rPr>
      </w:pPr>
      <w:r w:rsidRPr="00306DA4">
        <w:rPr>
          <w:rFonts w:ascii="Times New Roman" w:hAnsi="Times New Roman"/>
          <w:color w:val="767171" w:themeColor="background2" w:themeShade="80"/>
          <w:sz w:val="24"/>
          <w:szCs w:val="24"/>
        </w:rPr>
        <w:t xml:space="preserve">Hearing gain of </w:t>
      </w:r>
      <w:r w:rsidRPr="00306DA4">
        <w:rPr>
          <w:rFonts w:ascii="Times New Roman" w:hAnsi="Times New Roman"/>
          <w:color w:val="767171" w:themeColor="background2" w:themeShade="80"/>
          <w:sz w:val="24"/>
          <w:szCs w:val="24"/>
          <w:vertAlign w:val="superscript"/>
        </w:rPr>
        <w:t>a)</w:t>
      </w:r>
      <w:r w:rsidRPr="00306DA4">
        <w:rPr>
          <w:rFonts w:ascii="Times New Roman" w:hAnsi="Times New Roman"/>
          <w:color w:val="767171" w:themeColor="background2" w:themeShade="80"/>
          <w:sz w:val="24"/>
          <w:szCs w:val="24"/>
        </w:rPr>
        <w:t xml:space="preserve">≥10 dB, </w:t>
      </w:r>
      <w:r w:rsidRPr="00306DA4">
        <w:rPr>
          <w:rFonts w:ascii="Times New Roman" w:hAnsi="Times New Roman"/>
          <w:color w:val="767171" w:themeColor="background2" w:themeShade="80"/>
          <w:sz w:val="24"/>
          <w:szCs w:val="24"/>
          <w:vertAlign w:val="superscript"/>
        </w:rPr>
        <w:t>b)</w:t>
      </w:r>
      <w:r w:rsidRPr="00306DA4">
        <w:rPr>
          <w:rFonts w:ascii="Times New Roman" w:hAnsi="Times New Roman"/>
          <w:color w:val="767171" w:themeColor="background2" w:themeShade="80"/>
          <w:sz w:val="24"/>
          <w:szCs w:val="24"/>
        </w:rPr>
        <w:t>≥</w:t>
      </w:r>
      <w:r w:rsidRPr="00306DA4">
        <w:rPr>
          <w:rFonts w:ascii="Times New Roman" w:eastAsia="MS Gothic" w:hAnsi="Times New Roman"/>
          <w:color w:val="767171" w:themeColor="background2" w:themeShade="80"/>
          <w:sz w:val="24"/>
          <w:szCs w:val="24"/>
        </w:rPr>
        <w:t>‒</w:t>
      </w:r>
      <w:r w:rsidRPr="00306DA4">
        <w:rPr>
          <w:rFonts w:ascii="Times New Roman" w:hAnsi="Times New Roman"/>
          <w:color w:val="767171" w:themeColor="background2" w:themeShade="80"/>
          <w:sz w:val="24"/>
          <w:szCs w:val="24"/>
        </w:rPr>
        <w:t xml:space="preserve">10 and </w:t>
      </w:r>
      <w:r w:rsidRPr="00306DA4">
        <w:rPr>
          <w:rFonts w:ascii="Times New Roman" w:hAnsi="Times New Roman"/>
          <w:color w:val="767171" w:themeColor="background2" w:themeShade="80"/>
          <w:sz w:val="24"/>
          <w:szCs w:val="24"/>
        </w:rPr>
        <w:t>＜</w:t>
      </w:r>
      <w:r w:rsidRPr="00306DA4">
        <w:rPr>
          <w:rFonts w:ascii="Times New Roman" w:hAnsi="Times New Roman"/>
          <w:color w:val="767171" w:themeColor="background2" w:themeShade="80"/>
          <w:sz w:val="24"/>
          <w:szCs w:val="24"/>
        </w:rPr>
        <w:t xml:space="preserve">10 dB, and </w:t>
      </w:r>
      <w:r w:rsidRPr="00306DA4">
        <w:rPr>
          <w:rFonts w:ascii="Times New Roman" w:hAnsi="Times New Roman"/>
          <w:color w:val="767171" w:themeColor="background2" w:themeShade="80"/>
          <w:sz w:val="24"/>
          <w:szCs w:val="24"/>
          <w:vertAlign w:val="superscript"/>
        </w:rPr>
        <w:t>c)</w:t>
      </w:r>
      <w:r w:rsidRPr="00306DA4">
        <w:rPr>
          <w:rFonts w:ascii="Times New Roman" w:eastAsia="MS Gothic" w:hAnsi="Times New Roman"/>
          <w:color w:val="767171" w:themeColor="background2" w:themeShade="80"/>
          <w:sz w:val="24"/>
          <w:szCs w:val="24"/>
        </w:rPr>
        <w:t>‒</w:t>
      </w:r>
      <w:r w:rsidRPr="00306DA4">
        <w:rPr>
          <w:rFonts w:ascii="Times New Roman" w:hAnsi="Times New Roman"/>
          <w:color w:val="767171" w:themeColor="background2" w:themeShade="80"/>
          <w:sz w:val="24"/>
          <w:szCs w:val="24"/>
        </w:rPr>
        <w:t xml:space="preserve">10 dB. </w:t>
      </w:r>
      <w:r w:rsidRPr="00F9644A">
        <w:rPr>
          <w:rFonts w:ascii="Times New Roman" w:eastAsia="Times New Roman" w:hAnsi="Times New Roman"/>
          <w:color w:val="FF0000"/>
          <w:sz w:val="24"/>
          <w:szCs w:val="24"/>
          <w:lang w:eastAsia="en-GB"/>
        </w:rPr>
        <w:t>(notes on specific parts)</w:t>
      </w:r>
    </w:p>
    <w:p w14:paraId="33A629AC" w14:textId="77777777" w:rsidR="00744D12" w:rsidRPr="00F9644A" w:rsidRDefault="00744D12" w:rsidP="00744D12">
      <w:pPr>
        <w:adjustRightInd w:val="0"/>
        <w:snapToGrid w:val="0"/>
        <w:spacing w:after="0" w:line="360" w:lineRule="auto"/>
        <w:rPr>
          <w:rFonts w:ascii="Times New Roman" w:eastAsia="Times New Roman" w:hAnsi="Times New Roman"/>
          <w:color w:val="767171" w:themeColor="background2" w:themeShade="80"/>
          <w:sz w:val="24"/>
          <w:szCs w:val="24"/>
          <w:lang w:eastAsia="en-GB"/>
        </w:rPr>
      </w:pPr>
      <w:r w:rsidRPr="00306DA4">
        <w:rPr>
          <w:rFonts w:ascii="Times New Roman" w:hAnsi="Times New Roman"/>
          <w:color w:val="767171" w:themeColor="background2" w:themeShade="80"/>
          <w:sz w:val="24"/>
          <w:szCs w:val="24"/>
          <w:vertAlign w:val="superscript"/>
        </w:rPr>
        <w:t>*</w:t>
      </w:r>
      <w:r w:rsidRPr="00FC3F82">
        <w:rPr>
          <w:rFonts w:ascii="Times New Roman" w:hAnsi="Times New Roman"/>
          <w:i/>
          <w:iCs/>
          <w:color w:val="767171" w:themeColor="background2" w:themeShade="80"/>
          <w:sz w:val="24"/>
          <w:szCs w:val="24"/>
        </w:rPr>
        <w:t>p</w:t>
      </w:r>
      <w:r w:rsidRPr="00FC3F82">
        <w:rPr>
          <w:rFonts w:ascii="Times New Roman" w:hAnsi="Times New Roman"/>
          <w:color w:val="767171" w:themeColor="background2" w:themeShade="80"/>
          <w:sz w:val="24"/>
          <w:szCs w:val="24"/>
        </w:rPr>
        <w:t>＜</w:t>
      </w:r>
      <w:r w:rsidRPr="00FC3F82">
        <w:rPr>
          <w:rFonts w:ascii="Times New Roman" w:hAnsi="Times New Roman"/>
          <w:color w:val="767171" w:themeColor="background2" w:themeShade="80"/>
          <w:sz w:val="24"/>
          <w:szCs w:val="24"/>
        </w:rPr>
        <w:t>0</w:t>
      </w:r>
      <w:r w:rsidRPr="00306DA4">
        <w:rPr>
          <w:rFonts w:ascii="Times New Roman" w:hAnsi="Times New Roman"/>
          <w:color w:val="767171" w:themeColor="background2" w:themeShade="80"/>
          <w:sz w:val="24"/>
          <w:szCs w:val="24"/>
        </w:rPr>
        <w:t>.05 vs. improved group.</w:t>
      </w:r>
      <w:r w:rsidRPr="00306DA4">
        <w:rPr>
          <w:rFonts w:ascii="Times New Roman" w:eastAsia="굴림체" w:hAnsi="Times New Roman"/>
          <w:color w:val="767171" w:themeColor="background2" w:themeShade="80"/>
          <w:sz w:val="24"/>
          <w:szCs w:val="24"/>
          <w:shd w:val="clear" w:color="auto" w:fill="FFFFFF"/>
        </w:rPr>
        <w:t xml:space="preserve"> </w:t>
      </w:r>
      <w:r w:rsidRPr="00F9644A">
        <w:rPr>
          <w:rFonts w:ascii="Times New Roman" w:eastAsia="Times New Roman" w:hAnsi="Times New Roman"/>
          <w:color w:val="FF0000"/>
          <w:sz w:val="24"/>
          <w:szCs w:val="24"/>
          <w:lang w:eastAsia="en-GB"/>
        </w:rPr>
        <w:t>(notes on level of probability)</w:t>
      </w:r>
    </w:p>
    <w:p w14:paraId="08998B2C" w14:textId="77777777" w:rsidR="00744D12" w:rsidRPr="00F9644A" w:rsidRDefault="00744D12" w:rsidP="00744D12">
      <w:pPr>
        <w:adjustRightInd w:val="0"/>
        <w:snapToGrid w:val="0"/>
        <w:spacing w:after="0" w:line="360" w:lineRule="auto"/>
        <w:rPr>
          <w:rFonts w:ascii="Times New Roman" w:hAnsi="Times New Roman"/>
          <w:kern w:val="0"/>
          <w:sz w:val="24"/>
          <w:szCs w:val="24"/>
        </w:rPr>
      </w:pPr>
    </w:p>
    <w:p w14:paraId="0EAED9A1" w14:textId="057CC8BE" w:rsidR="00B51F51" w:rsidRPr="00744D12" w:rsidRDefault="00B51F51">
      <w:pPr>
        <w:widowControl/>
        <w:wordWrap/>
        <w:autoSpaceDE/>
        <w:autoSpaceDN/>
        <w:spacing w:after="0" w:line="240" w:lineRule="auto"/>
        <w:jc w:val="left"/>
        <w:rPr>
          <w:rFonts w:ascii="Times New Roman" w:hAnsi="Times New Roman"/>
          <w:kern w:val="0"/>
          <w:sz w:val="24"/>
          <w:szCs w:val="24"/>
        </w:rPr>
      </w:pPr>
    </w:p>
    <w:sectPr w:rsidR="00B51F51" w:rsidRPr="00744D12" w:rsidSect="00DB7D14">
      <w:footerReference w:type="default" r:id="rId7"/>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F827" w14:textId="77777777" w:rsidR="00DB7D14" w:rsidRDefault="00DB7D14" w:rsidP="00FB460F">
      <w:pPr>
        <w:spacing w:after="0" w:line="240" w:lineRule="auto"/>
      </w:pPr>
      <w:r>
        <w:separator/>
      </w:r>
    </w:p>
  </w:endnote>
  <w:endnote w:type="continuationSeparator" w:id="0">
    <w:p w14:paraId="79E77927" w14:textId="77777777" w:rsidR="00DB7D14" w:rsidRDefault="00DB7D14"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inionPro-Regular">
    <w:altName w:val="바탕"/>
    <w:panose1 w:val="00000000000000000000"/>
    <w:charset w:val="81"/>
    <w:family w:val="auto"/>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07127"/>
      <w:docPartObj>
        <w:docPartGallery w:val="Page Numbers (Bottom of Page)"/>
        <w:docPartUnique/>
      </w:docPartObj>
    </w:sdtPr>
    <w:sdtContent>
      <w:p w14:paraId="76737F86" w14:textId="6488B743" w:rsidR="005D4507" w:rsidRDefault="005D4507">
        <w:pPr>
          <w:pStyle w:val="a4"/>
          <w:jc w:val="center"/>
        </w:pPr>
        <w:r>
          <w:fldChar w:fldCharType="begin"/>
        </w:r>
        <w:r>
          <w:instrText>PAGE   \* MERGEFORMAT</w:instrText>
        </w:r>
        <w:r>
          <w:fldChar w:fldCharType="separate"/>
        </w:r>
        <w:r>
          <w:rPr>
            <w:lang w:val="ko-KR"/>
          </w:rPr>
          <w:t>2</w:t>
        </w:r>
        <w:r>
          <w:fldChar w:fldCharType="end"/>
        </w:r>
      </w:p>
    </w:sdtContent>
  </w:sdt>
  <w:p w14:paraId="21F47BF3" w14:textId="77777777" w:rsidR="00BA209B" w:rsidRDefault="00BA20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32EB" w14:textId="77777777" w:rsidR="00DB7D14" w:rsidRDefault="00DB7D14" w:rsidP="00FB460F">
      <w:pPr>
        <w:spacing w:after="0" w:line="240" w:lineRule="auto"/>
      </w:pPr>
      <w:r>
        <w:separator/>
      </w:r>
    </w:p>
  </w:footnote>
  <w:footnote w:type="continuationSeparator" w:id="0">
    <w:p w14:paraId="23CFC103" w14:textId="77777777" w:rsidR="00DB7D14" w:rsidRDefault="00DB7D14" w:rsidP="00FB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6E"/>
    <w:rsid w:val="000004E6"/>
    <w:rsid w:val="0000216A"/>
    <w:rsid w:val="000E327C"/>
    <w:rsid w:val="0010459A"/>
    <w:rsid w:val="00110F29"/>
    <w:rsid w:val="001B36E3"/>
    <w:rsid w:val="001C1932"/>
    <w:rsid w:val="001D2CAC"/>
    <w:rsid w:val="002113F3"/>
    <w:rsid w:val="00223A8F"/>
    <w:rsid w:val="00250F7F"/>
    <w:rsid w:val="00283029"/>
    <w:rsid w:val="0029099E"/>
    <w:rsid w:val="0029781C"/>
    <w:rsid w:val="002D14D9"/>
    <w:rsid w:val="002E195E"/>
    <w:rsid w:val="002F5AFC"/>
    <w:rsid w:val="003C1F72"/>
    <w:rsid w:val="003E2906"/>
    <w:rsid w:val="004D5C9B"/>
    <w:rsid w:val="00511F9B"/>
    <w:rsid w:val="005D4507"/>
    <w:rsid w:val="0061260B"/>
    <w:rsid w:val="0063274C"/>
    <w:rsid w:val="00673065"/>
    <w:rsid w:val="00681162"/>
    <w:rsid w:val="006A71D5"/>
    <w:rsid w:val="00744D12"/>
    <w:rsid w:val="0074718D"/>
    <w:rsid w:val="00765BCC"/>
    <w:rsid w:val="00785DB3"/>
    <w:rsid w:val="007A22B4"/>
    <w:rsid w:val="007B5781"/>
    <w:rsid w:val="007E165D"/>
    <w:rsid w:val="008517F5"/>
    <w:rsid w:val="009263E0"/>
    <w:rsid w:val="009375FB"/>
    <w:rsid w:val="009E660D"/>
    <w:rsid w:val="00A052F4"/>
    <w:rsid w:val="00A62975"/>
    <w:rsid w:val="00A647BB"/>
    <w:rsid w:val="00A90C95"/>
    <w:rsid w:val="00B51202"/>
    <w:rsid w:val="00B51F51"/>
    <w:rsid w:val="00B74614"/>
    <w:rsid w:val="00BA209B"/>
    <w:rsid w:val="00BB518A"/>
    <w:rsid w:val="00C230A7"/>
    <w:rsid w:val="00C312E0"/>
    <w:rsid w:val="00C53C24"/>
    <w:rsid w:val="00CE38EB"/>
    <w:rsid w:val="00D41BC8"/>
    <w:rsid w:val="00DB7D14"/>
    <w:rsid w:val="00E1305D"/>
    <w:rsid w:val="00E35824"/>
    <w:rsid w:val="00E9551B"/>
    <w:rsid w:val="00F33FC1"/>
    <w:rsid w:val="00F4346E"/>
    <w:rsid w:val="00FB0092"/>
    <w:rsid w:val="00FB4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chartTrackingRefBased/>
  <w15:docId w15:val="{6E9999F3-949B-4A87-88C8-71B1F53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 w:type="table" w:styleId="a7">
    <w:name w:val="Table Grid"/>
    <w:basedOn w:val="a1"/>
    <w:uiPriority w:val="59"/>
    <w:rsid w:val="0074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4E0-E7E1-467F-9A86-0E43DD8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808</Words>
  <Characters>4609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5407</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cp:lastModifiedBy>
  <cp:revision>22</cp:revision>
  <dcterms:created xsi:type="dcterms:W3CDTF">2024-02-04T13:41:00Z</dcterms:created>
  <dcterms:modified xsi:type="dcterms:W3CDTF">2024-02-05T06:55:00Z</dcterms:modified>
</cp:coreProperties>
</file>